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A7398" w14:textId="5F9CD225" w:rsidR="007B30EB" w:rsidRDefault="007B30EB" w:rsidP="007B30EB">
      <w:pPr>
        <w:keepNext/>
        <w:spacing w:before="120" w:after="120" w:line="276" w:lineRule="auto"/>
        <w:ind w:firstLine="709"/>
        <w:jc w:val="both"/>
        <w:rPr>
          <w:rFonts w:asciiTheme="majorBidi" w:hAnsiTheme="majorBidi" w:cstheme="majorBidi"/>
          <w:b/>
          <w:bCs/>
          <w:color w:val="222222"/>
          <w:sz w:val="28"/>
          <w:szCs w:val="28"/>
          <w:shd w:val="clear" w:color="auto" w:fill="FFFFFF"/>
        </w:rPr>
      </w:pPr>
      <w:r>
        <w:rPr>
          <w:rFonts w:asciiTheme="majorBidi" w:hAnsiTheme="majorBidi" w:cstheme="majorBidi"/>
          <w:b/>
          <w:bCs/>
          <w:color w:val="222222"/>
          <w:sz w:val="28"/>
          <w:szCs w:val="28"/>
          <w:shd w:val="clear" w:color="auto" w:fill="FFFFFF"/>
        </w:rPr>
        <w:t>İSLAM HUKUKU İLE MODERN HUKUK</w:t>
      </w:r>
      <w:r w:rsidR="00B5510E">
        <w:rPr>
          <w:rFonts w:asciiTheme="majorBidi" w:hAnsiTheme="majorBidi" w:cstheme="majorBidi"/>
          <w:b/>
          <w:bCs/>
          <w:color w:val="222222"/>
          <w:sz w:val="28"/>
          <w:szCs w:val="28"/>
          <w:shd w:val="clear" w:color="auto" w:fill="FFFFFF"/>
        </w:rPr>
        <w:t>U BİRLEŞTİRME ÖNERİ</w:t>
      </w:r>
      <w:r w:rsidR="001A4898">
        <w:rPr>
          <w:rFonts w:asciiTheme="majorBidi" w:hAnsiTheme="majorBidi" w:cstheme="majorBidi"/>
          <w:b/>
          <w:bCs/>
          <w:color w:val="222222"/>
          <w:sz w:val="28"/>
          <w:szCs w:val="28"/>
          <w:shd w:val="clear" w:color="auto" w:fill="FFFFFF"/>
        </w:rPr>
        <w:t>LER</w:t>
      </w:r>
      <w:r w:rsidR="00B5510E">
        <w:rPr>
          <w:rFonts w:asciiTheme="majorBidi" w:hAnsiTheme="majorBidi" w:cstheme="majorBidi"/>
          <w:b/>
          <w:bCs/>
          <w:color w:val="222222"/>
          <w:sz w:val="28"/>
          <w:szCs w:val="28"/>
          <w:shd w:val="clear" w:color="auto" w:fill="FFFFFF"/>
        </w:rPr>
        <w:t>İNE ELEŞTİREL BİR YAKLAŞIM</w:t>
      </w:r>
      <w:r w:rsidR="001A4898">
        <w:rPr>
          <w:rStyle w:val="DipnotBavurusu"/>
          <w:rFonts w:asciiTheme="majorBidi" w:hAnsiTheme="majorBidi" w:cstheme="majorBidi"/>
          <w:b/>
          <w:bCs/>
          <w:color w:val="222222"/>
          <w:sz w:val="28"/>
          <w:szCs w:val="28"/>
          <w:shd w:val="clear" w:color="auto" w:fill="FFFFFF"/>
        </w:rPr>
        <w:footnoteReference w:id="1"/>
      </w:r>
    </w:p>
    <w:p w14:paraId="1C11351C" w14:textId="77777777" w:rsidR="007B30EB" w:rsidRDefault="007B30EB" w:rsidP="007B30EB">
      <w:pPr>
        <w:keepNext/>
        <w:spacing w:before="120" w:after="120" w:line="276" w:lineRule="auto"/>
        <w:ind w:firstLine="709"/>
        <w:jc w:val="both"/>
        <w:rPr>
          <w:rFonts w:asciiTheme="majorBidi" w:hAnsiTheme="majorBidi" w:cstheme="majorBidi"/>
          <w:color w:val="222222"/>
          <w:sz w:val="28"/>
          <w:szCs w:val="28"/>
          <w:shd w:val="clear" w:color="auto" w:fill="FFFFFF"/>
        </w:rPr>
      </w:pPr>
    </w:p>
    <w:p w14:paraId="5B2F3110" w14:textId="374992FC" w:rsidR="007B30EB" w:rsidRDefault="001A4898" w:rsidP="007B30EB">
      <w:pPr>
        <w:widowControl w:val="0"/>
        <w:spacing w:before="120" w:after="120" w:line="276" w:lineRule="auto"/>
        <w:ind w:firstLine="709"/>
        <w:jc w:val="both"/>
        <w:rPr>
          <w:rFonts w:asciiTheme="majorBidi" w:hAnsiTheme="majorBidi" w:cstheme="majorBidi"/>
          <w:color w:val="222222"/>
          <w:sz w:val="28"/>
          <w:szCs w:val="28"/>
          <w:shd w:val="clear" w:color="auto" w:fill="FFFFFF"/>
        </w:rPr>
      </w:pPr>
      <w:r w:rsidRPr="00273CFC">
        <w:rPr>
          <w:rFonts w:asciiTheme="majorBidi" w:hAnsiTheme="majorBidi" w:cstheme="majorBidi"/>
          <w:color w:val="222222"/>
          <w:sz w:val="28"/>
          <w:szCs w:val="28"/>
          <w:shd w:val="clear" w:color="auto" w:fill="FFFFFF"/>
        </w:rPr>
        <w:t xml:space="preserve">İslamoğlu’na yakın olduğu söylenen Anadolu Platformu’nun 6-11 Ağustos 2018 </w:t>
      </w:r>
      <w:r>
        <w:rPr>
          <w:rFonts w:asciiTheme="majorBidi" w:hAnsiTheme="majorBidi" w:cstheme="majorBidi"/>
          <w:color w:val="222222"/>
          <w:sz w:val="28"/>
          <w:szCs w:val="28"/>
          <w:shd w:val="clear" w:color="auto" w:fill="FFFFFF"/>
        </w:rPr>
        <w:t>tarihleri arasında</w:t>
      </w:r>
      <w:r w:rsidR="007B30EB">
        <w:rPr>
          <w:rFonts w:asciiTheme="majorBidi" w:hAnsiTheme="majorBidi" w:cstheme="majorBidi"/>
          <w:color w:val="222222"/>
          <w:sz w:val="28"/>
          <w:szCs w:val="28"/>
          <w:shd w:val="clear" w:color="auto" w:fill="FFFFFF"/>
        </w:rPr>
        <w:t xml:space="preserve"> Sandıklı’da düzenlediği seminerin </w:t>
      </w:r>
      <w:r>
        <w:rPr>
          <w:rFonts w:asciiTheme="majorBidi" w:hAnsiTheme="majorBidi" w:cstheme="majorBidi"/>
          <w:color w:val="222222"/>
          <w:sz w:val="28"/>
          <w:szCs w:val="28"/>
          <w:shd w:val="clear" w:color="auto" w:fill="FFFFFF"/>
        </w:rPr>
        <w:t>“</w:t>
      </w:r>
      <w:r w:rsidR="007B30EB" w:rsidRPr="001A4898">
        <w:rPr>
          <w:rFonts w:asciiTheme="majorBidi" w:hAnsiTheme="majorBidi" w:cstheme="majorBidi"/>
          <w:i/>
          <w:iCs/>
          <w:color w:val="222222"/>
          <w:sz w:val="28"/>
          <w:szCs w:val="28"/>
          <w:shd w:val="clear" w:color="auto" w:fill="FFFFFF"/>
        </w:rPr>
        <w:t xml:space="preserve">Sonuç </w:t>
      </w:r>
      <w:proofErr w:type="spellStart"/>
      <w:r w:rsidR="007B30EB" w:rsidRPr="001A4898">
        <w:rPr>
          <w:rFonts w:asciiTheme="majorBidi" w:hAnsiTheme="majorBidi" w:cstheme="majorBidi"/>
          <w:i/>
          <w:iCs/>
          <w:color w:val="222222"/>
          <w:sz w:val="28"/>
          <w:szCs w:val="28"/>
          <w:shd w:val="clear" w:color="auto" w:fill="FFFFFF"/>
        </w:rPr>
        <w:t>Bildirisi</w:t>
      </w:r>
      <w:r>
        <w:rPr>
          <w:rFonts w:asciiTheme="majorBidi" w:hAnsiTheme="majorBidi" w:cstheme="majorBidi"/>
          <w:color w:val="222222"/>
          <w:sz w:val="28"/>
          <w:szCs w:val="28"/>
          <w:shd w:val="clear" w:color="auto" w:fill="FFFFFF"/>
        </w:rPr>
        <w:t>”</w:t>
      </w:r>
      <w:r w:rsidR="007B30EB">
        <w:rPr>
          <w:rFonts w:asciiTheme="majorBidi" w:hAnsiTheme="majorBidi" w:cstheme="majorBidi"/>
          <w:color w:val="222222"/>
          <w:sz w:val="28"/>
          <w:szCs w:val="28"/>
          <w:shd w:val="clear" w:color="auto" w:fill="FFFFFF"/>
        </w:rPr>
        <w:t>nin</w:t>
      </w:r>
      <w:proofErr w:type="spellEnd"/>
      <w:r w:rsidR="007B30EB">
        <w:rPr>
          <w:rFonts w:asciiTheme="majorBidi" w:hAnsiTheme="majorBidi" w:cstheme="majorBidi"/>
          <w:color w:val="222222"/>
          <w:sz w:val="28"/>
          <w:szCs w:val="28"/>
          <w:shd w:val="clear" w:color="auto" w:fill="FFFFFF"/>
        </w:rPr>
        <w:t xml:space="preserve"> birinci sayfasında, hukuki bütünleşme için hukukçularla fıkıhçıların ortak çalışmalar yaparak içtihat etmeleri gerektiğinden ve çok hukukluluğun, göz önünde bulundurulması gereken bir imkân ve tecrübe oluşundan söz edilmektedir. </w:t>
      </w:r>
    </w:p>
    <w:p w14:paraId="3C7A0E00" w14:textId="77777777" w:rsidR="007B30EB" w:rsidRDefault="007B30EB" w:rsidP="007B30EB">
      <w:pPr>
        <w:spacing w:before="120" w:after="120" w:line="276" w:lineRule="auto"/>
        <w:ind w:firstLine="709"/>
        <w:jc w:val="both"/>
        <w:rPr>
          <w:rFonts w:asciiTheme="majorBidi" w:hAnsiTheme="majorBidi" w:cstheme="majorBidi"/>
          <w:color w:val="222222"/>
          <w:sz w:val="28"/>
          <w:szCs w:val="28"/>
          <w:shd w:val="clear" w:color="auto" w:fill="FFFFFF"/>
        </w:rPr>
      </w:pPr>
    </w:p>
    <w:p w14:paraId="5F3BAE05" w14:textId="7497DCBA" w:rsidR="00E01B9B" w:rsidRDefault="001A4898" w:rsidP="007B30EB">
      <w:pPr>
        <w:spacing w:before="120" w:after="120" w:line="276" w:lineRule="auto"/>
        <w:ind w:firstLine="709"/>
        <w:jc w:val="both"/>
        <w:rPr>
          <w:rFonts w:asciiTheme="majorBidi" w:hAnsiTheme="majorBidi" w:cstheme="majorBidi"/>
          <w:color w:val="222222"/>
          <w:sz w:val="28"/>
          <w:szCs w:val="28"/>
          <w:shd w:val="clear" w:color="auto" w:fill="FFFFFF"/>
        </w:rPr>
      </w:pPr>
      <w:r>
        <w:rPr>
          <w:rFonts w:asciiTheme="majorBidi" w:hAnsiTheme="majorBidi" w:cstheme="majorBidi"/>
          <w:color w:val="222222"/>
          <w:sz w:val="28"/>
          <w:szCs w:val="28"/>
          <w:shd w:val="clear" w:color="auto" w:fill="FFFFFF"/>
        </w:rPr>
        <w:t>Sonda söyleyeceğimiz başta söyleyelim ki b</w:t>
      </w:r>
      <w:r w:rsidR="007B30EB">
        <w:rPr>
          <w:rFonts w:asciiTheme="majorBidi" w:hAnsiTheme="majorBidi" w:cstheme="majorBidi"/>
          <w:color w:val="222222"/>
          <w:sz w:val="28"/>
          <w:szCs w:val="28"/>
          <w:shd w:val="clear" w:color="auto" w:fill="FFFFFF"/>
        </w:rPr>
        <w:t xml:space="preserve">u öneri tam bir ütopya çizmektedir. </w:t>
      </w:r>
      <w:r w:rsidR="00E01B9B">
        <w:rPr>
          <w:rFonts w:asciiTheme="majorBidi" w:hAnsiTheme="majorBidi" w:cstheme="majorBidi"/>
          <w:color w:val="222222"/>
          <w:sz w:val="28"/>
          <w:szCs w:val="28"/>
          <w:shd w:val="clear" w:color="auto" w:fill="FFFFFF"/>
        </w:rPr>
        <w:t>Şöyle ki:</w:t>
      </w:r>
    </w:p>
    <w:p w14:paraId="1D433901" w14:textId="00FBBA8B" w:rsidR="00E01B9B" w:rsidRDefault="00E01B9B" w:rsidP="007B30EB">
      <w:pPr>
        <w:spacing w:before="120" w:after="120" w:line="276" w:lineRule="auto"/>
        <w:ind w:firstLine="709"/>
        <w:jc w:val="both"/>
        <w:rPr>
          <w:rFonts w:asciiTheme="majorBidi" w:hAnsiTheme="majorBidi" w:cstheme="majorBidi"/>
          <w:color w:val="222222"/>
          <w:sz w:val="28"/>
          <w:szCs w:val="28"/>
          <w:shd w:val="clear" w:color="auto" w:fill="FFFFFF"/>
        </w:rPr>
      </w:pPr>
    </w:p>
    <w:p w14:paraId="54301A6C" w14:textId="2E08E82F" w:rsidR="00E01B9B" w:rsidRPr="00E01B9B" w:rsidRDefault="00E01B9B" w:rsidP="007B30EB">
      <w:pPr>
        <w:spacing w:before="120" w:after="120" w:line="276" w:lineRule="auto"/>
        <w:ind w:firstLine="709"/>
        <w:jc w:val="both"/>
        <w:rPr>
          <w:rFonts w:asciiTheme="majorBidi" w:hAnsiTheme="majorBidi" w:cstheme="majorBidi"/>
          <w:b/>
          <w:bCs/>
          <w:color w:val="222222"/>
          <w:sz w:val="28"/>
          <w:szCs w:val="28"/>
          <w:shd w:val="clear" w:color="auto" w:fill="FFFFFF"/>
        </w:rPr>
      </w:pPr>
      <w:r w:rsidRPr="00E01B9B">
        <w:rPr>
          <w:rFonts w:asciiTheme="majorBidi" w:hAnsiTheme="majorBidi" w:cstheme="majorBidi"/>
          <w:b/>
          <w:bCs/>
          <w:color w:val="222222"/>
          <w:sz w:val="28"/>
          <w:szCs w:val="28"/>
          <w:shd w:val="clear" w:color="auto" w:fill="FFFFFF"/>
        </w:rPr>
        <w:t>A-GENEL OLARAK</w:t>
      </w:r>
    </w:p>
    <w:p w14:paraId="3177F203" w14:textId="0F8FDDF8" w:rsidR="007B30EB" w:rsidRDefault="007B30EB" w:rsidP="007B30EB">
      <w:pPr>
        <w:spacing w:before="120" w:after="120" w:line="276" w:lineRule="auto"/>
        <w:ind w:firstLine="709"/>
        <w:jc w:val="both"/>
        <w:rPr>
          <w:rFonts w:asciiTheme="majorBidi" w:hAnsiTheme="majorBidi" w:cstheme="majorBidi"/>
          <w:color w:val="222222"/>
          <w:sz w:val="28"/>
          <w:szCs w:val="28"/>
          <w:shd w:val="clear" w:color="auto" w:fill="FFFFFF"/>
        </w:rPr>
      </w:pPr>
      <w:r>
        <w:rPr>
          <w:rFonts w:asciiTheme="majorBidi" w:hAnsiTheme="majorBidi" w:cstheme="majorBidi"/>
          <w:color w:val="222222"/>
          <w:sz w:val="28"/>
          <w:szCs w:val="28"/>
          <w:shd w:val="clear" w:color="auto" w:fill="FFFFFF"/>
        </w:rPr>
        <w:t xml:space="preserve">Bir kere iki hukukun birleştirilmesinden söz edilen yerde çok hukukluluktan söz etmek de tezatlık ifade eder. Bunun yanında hukuk sitemleri kendi prensip ve usulleri dahilinde çalışırlar. Bu bağlamda İslam hukukunun temeli ilahi kurallara dayanırken, modern hukukun kaynağı beşeridir ve laiklik esasına bağlıdır. Laiklik temeline oturan beşerî hukuk, her zaman değişime ve hataya açıktır. Parlamento hangi yasayı öngörüp onaylarsa o yasaya konu olan şey kanunlaşmış ve Resmî </w:t>
      </w:r>
      <w:proofErr w:type="spellStart"/>
      <w:r>
        <w:rPr>
          <w:rFonts w:asciiTheme="majorBidi" w:hAnsiTheme="majorBidi" w:cstheme="majorBidi"/>
          <w:color w:val="222222"/>
          <w:sz w:val="28"/>
          <w:szCs w:val="28"/>
          <w:shd w:val="clear" w:color="auto" w:fill="FFFFFF"/>
        </w:rPr>
        <w:t>Gazete’de</w:t>
      </w:r>
      <w:proofErr w:type="spellEnd"/>
      <w:r>
        <w:rPr>
          <w:rFonts w:asciiTheme="majorBidi" w:hAnsiTheme="majorBidi" w:cstheme="majorBidi"/>
          <w:color w:val="222222"/>
          <w:sz w:val="28"/>
          <w:szCs w:val="28"/>
          <w:shd w:val="clear" w:color="auto" w:fill="FFFFFF"/>
        </w:rPr>
        <w:t xml:space="preserve"> yayınlanmakla da yürürlüğe girmiş olur. Bazen, doğru da olsa yanlış da olsa, bir şahsın veya bir siyasi liderin görüş ve isteği hukuk kuralı haline getirilebilir.</w:t>
      </w:r>
    </w:p>
    <w:p w14:paraId="618C3906" w14:textId="77777777" w:rsidR="007B30EB" w:rsidRDefault="007B30EB" w:rsidP="007B30EB">
      <w:pPr>
        <w:spacing w:before="120" w:after="120" w:line="276" w:lineRule="auto"/>
        <w:ind w:firstLine="709"/>
        <w:jc w:val="both"/>
        <w:rPr>
          <w:rFonts w:asciiTheme="majorBidi" w:hAnsiTheme="majorBidi" w:cstheme="majorBidi"/>
          <w:color w:val="222222"/>
          <w:sz w:val="28"/>
          <w:szCs w:val="28"/>
          <w:shd w:val="clear" w:color="auto" w:fill="FFFFFF"/>
        </w:rPr>
      </w:pPr>
    </w:p>
    <w:p w14:paraId="5B749683" w14:textId="319B62A8" w:rsidR="007B30EB" w:rsidRDefault="007B30EB" w:rsidP="007B30EB">
      <w:pPr>
        <w:spacing w:before="120" w:after="120" w:line="276" w:lineRule="auto"/>
        <w:ind w:firstLine="709"/>
        <w:jc w:val="both"/>
        <w:rPr>
          <w:rFonts w:asciiTheme="majorBidi" w:hAnsiTheme="majorBidi" w:cstheme="majorBidi"/>
          <w:color w:val="222222"/>
          <w:sz w:val="28"/>
          <w:szCs w:val="28"/>
          <w:shd w:val="clear" w:color="auto" w:fill="FFFFFF"/>
        </w:rPr>
      </w:pPr>
      <w:r>
        <w:rPr>
          <w:rFonts w:asciiTheme="majorBidi" w:hAnsiTheme="majorBidi" w:cstheme="majorBidi"/>
          <w:color w:val="222222"/>
          <w:sz w:val="28"/>
          <w:szCs w:val="28"/>
          <w:shd w:val="clear" w:color="auto" w:fill="FFFFFF"/>
        </w:rPr>
        <w:t xml:space="preserve"> İslam hukukunun ise, zamanın şartlarına göre verilmiş </w:t>
      </w:r>
      <w:proofErr w:type="spellStart"/>
      <w:r>
        <w:rPr>
          <w:rFonts w:asciiTheme="majorBidi" w:hAnsiTheme="majorBidi" w:cstheme="majorBidi"/>
          <w:color w:val="222222"/>
          <w:sz w:val="28"/>
          <w:szCs w:val="28"/>
          <w:shd w:val="clear" w:color="auto" w:fill="FFFFFF"/>
        </w:rPr>
        <w:t>içtihadi</w:t>
      </w:r>
      <w:proofErr w:type="spellEnd"/>
      <w:r>
        <w:rPr>
          <w:rFonts w:asciiTheme="majorBidi" w:hAnsiTheme="majorBidi" w:cstheme="majorBidi"/>
          <w:color w:val="222222"/>
          <w:sz w:val="28"/>
          <w:szCs w:val="28"/>
          <w:shd w:val="clear" w:color="auto" w:fill="FFFFFF"/>
        </w:rPr>
        <w:t xml:space="preserve"> hükümleri yanında kıyamete kadar değiştirilemeyecek esasları ve hükümleri vardır. Bu hükümlere aykırı davranmayı Kur’an-ı Kerim, Allah’a isyan olarak niteler. Bazen de bu tutum Allah ve </w:t>
      </w:r>
      <w:proofErr w:type="spellStart"/>
      <w:r>
        <w:rPr>
          <w:rFonts w:asciiTheme="majorBidi" w:hAnsiTheme="majorBidi" w:cstheme="majorBidi"/>
          <w:color w:val="222222"/>
          <w:sz w:val="28"/>
          <w:szCs w:val="28"/>
          <w:shd w:val="clear" w:color="auto" w:fill="FFFFFF"/>
        </w:rPr>
        <w:t>Rasülü’ne</w:t>
      </w:r>
      <w:proofErr w:type="spellEnd"/>
      <w:r>
        <w:rPr>
          <w:rFonts w:asciiTheme="majorBidi" w:hAnsiTheme="majorBidi" w:cstheme="majorBidi"/>
          <w:color w:val="222222"/>
          <w:sz w:val="28"/>
          <w:szCs w:val="28"/>
          <w:shd w:val="clear" w:color="auto" w:fill="FFFFFF"/>
        </w:rPr>
        <w:t xml:space="preserve"> harp açmak olarak nitelenir. Örneğin, İslam hukukunda </w:t>
      </w:r>
      <w:proofErr w:type="spellStart"/>
      <w:r>
        <w:rPr>
          <w:rFonts w:asciiTheme="majorBidi" w:hAnsiTheme="majorBidi" w:cstheme="majorBidi"/>
          <w:color w:val="222222"/>
          <w:sz w:val="28"/>
          <w:szCs w:val="28"/>
          <w:shd w:val="clear" w:color="auto" w:fill="FFFFFF"/>
        </w:rPr>
        <w:t>hadd</w:t>
      </w:r>
      <w:proofErr w:type="spellEnd"/>
      <w:r>
        <w:rPr>
          <w:rFonts w:asciiTheme="majorBidi" w:hAnsiTheme="majorBidi" w:cstheme="majorBidi"/>
          <w:color w:val="222222"/>
          <w:sz w:val="28"/>
          <w:szCs w:val="28"/>
          <w:shd w:val="clear" w:color="auto" w:fill="FFFFFF"/>
        </w:rPr>
        <w:t xml:space="preserve"> cezaları temelde asla değiştirilemez. Genel olarak İslam hukukundaki cezalar, özellikle Kur’an-ı Kerim’de belirtilen cezalar </w:t>
      </w:r>
      <w:proofErr w:type="spellStart"/>
      <w:r>
        <w:rPr>
          <w:rFonts w:asciiTheme="majorBidi" w:hAnsiTheme="majorBidi" w:cstheme="majorBidi"/>
          <w:color w:val="222222"/>
          <w:sz w:val="28"/>
          <w:szCs w:val="28"/>
          <w:shd w:val="clear" w:color="auto" w:fill="FFFFFF"/>
        </w:rPr>
        <w:t>taabbudidir</w:t>
      </w:r>
      <w:proofErr w:type="spellEnd"/>
      <w:r>
        <w:rPr>
          <w:rFonts w:asciiTheme="majorBidi" w:hAnsiTheme="majorBidi" w:cstheme="majorBidi"/>
          <w:color w:val="222222"/>
          <w:sz w:val="28"/>
          <w:szCs w:val="28"/>
          <w:shd w:val="clear" w:color="auto" w:fill="FFFFFF"/>
        </w:rPr>
        <w:t xml:space="preserve">, yani zamana göre değişebilecek cinsten değildir.  İslam hukukundaki </w:t>
      </w:r>
      <w:proofErr w:type="spellStart"/>
      <w:r>
        <w:rPr>
          <w:rFonts w:asciiTheme="majorBidi" w:hAnsiTheme="majorBidi" w:cstheme="majorBidi"/>
          <w:color w:val="222222"/>
          <w:sz w:val="28"/>
          <w:szCs w:val="28"/>
          <w:shd w:val="clear" w:color="auto" w:fill="FFFFFF"/>
        </w:rPr>
        <w:t>hadd</w:t>
      </w:r>
      <w:proofErr w:type="spellEnd"/>
      <w:r>
        <w:rPr>
          <w:rFonts w:asciiTheme="majorBidi" w:hAnsiTheme="majorBidi" w:cstheme="majorBidi"/>
          <w:color w:val="222222"/>
          <w:sz w:val="28"/>
          <w:szCs w:val="28"/>
          <w:shd w:val="clear" w:color="auto" w:fill="FFFFFF"/>
        </w:rPr>
        <w:t xml:space="preserve"> cezalarında, kim ve hangi makam tarafından olursa olsun af işlemez.</w:t>
      </w:r>
      <w:r w:rsidR="00E8316C">
        <w:rPr>
          <w:rFonts w:asciiTheme="majorBidi" w:hAnsiTheme="majorBidi" w:cstheme="majorBidi"/>
          <w:color w:val="222222"/>
          <w:sz w:val="28"/>
          <w:szCs w:val="28"/>
          <w:shd w:val="clear" w:color="auto" w:fill="FFFFFF"/>
        </w:rPr>
        <w:t xml:space="preserve"> </w:t>
      </w:r>
      <w:proofErr w:type="spellStart"/>
      <w:r w:rsidR="00E8316C" w:rsidRPr="00E8316C">
        <w:rPr>
          <w:rFonts w:asciiTheme="majorBidi" w:hAnsiTheme="majorBidi" w:cstheme="majorBidi"/>
          <w:color w:val="222222"/>
          <w:sz w:val="28"/>
          <w:szCs w:val="28"/>
          <w:shd w:val="clear" w:color="auto" w:fill="FFFFFF"/>
        </w:rPr>
        <w:t>Kazif</w:t>
      </w:r>
      <w:proofErr w:type="spellEnd"/>
      <w:r w:rsidR="00E8316C" w:rsidRPr="00E8316C">
        <w:rPr>
          <w:rFonts w:asciiTheme="majorBidi" w:hAnsiTheme="majorBidi" w:cstheme="majorBidi"/>
          <w:color w:val="222222"/>
          <w:sz w:val="28"/>
          <w:szCs w:val="28"/>
          <w:shd w:val="clear" w:color="auto" w:fill="FFFFFF"/>
        </w:rPr>
        <w:t xml:space="preserve"> suç ve cezasında</w:t>
      </w:r>
      <w:r w:rsidR="00E8316C">
        <w:rPr>
          <w:rFonts w:asciiTheme="majorBidi" w:hAnsiTheme="majorBidi" w:cstheme="majorBidi"/>
          <w:color w:val="222222"/>
          <w:sz w:val="28"/>
          <w:szCs w:val="28"/>
          <w:shd w:val="clear" w:color="auto" w:fill="FFFFFF"/>
        </w:rPr>
        <w:t xml:space="preserve">ki </w:t>
      </w:r>
      <w:proofErr w:type="spellStart"/>
      <w:r w:rsidR="00E8316C">
        <w:rPr>
          <w:rFonts w:asciiTheme="majorBidi" w:hAnsiTheme="majorBidi" w:cstheme="majorBidi"/>
          <w:color w:val="222222"/>
          <w:sz w:val="28"/>
          <w:szCs w:val="28"/>
          <w:shd w:val="clear" w:color="auto" w:fill="FFFFFF"/>
        </w:rPr>
        <w:t>af’la</w:t>
      </w:r>
      <w:proofErr w:type="spellEnd"/>
      <w:r w:rsidR="00E8316C">
        <w:rPr>
          <w:rFonts w:asciiTheme="majorBidi" w:hAnsiTheme="majorBidi" w:cstheme="majorBidi"/>
          <w:color w:val="222222"/>
          <w:sz w:val="28"/>
          <w:szCs w:val="28"/>
          <w:shd w:val="clear" w:color="auto" w:fill="FFFFFF"/>
        </w:rPr>
        <w:t xml:space="preserve"> ilgili </w:t>
      </w:r>
      <w:r w:rsidR="00E8316C" w:rsidRPr="00E8316C">
        <w:rPr>
          <w:rFonts w:asciiTheme="majorBidi" w:hAnsiTheme="majorBidi" w:cstheme="majorBidi"/>
          <w:color w:val="222222"/>
          <w:sz w:val="28"/>
          <w:szCs w:val="28"/>
          <w:shd w:val="clear" w:color="auto" w:fill="FFFFFF"/>
        </w:rPr>
        <w:t xml:space="preserve">istisnai </w:t>
      </w:r>
      <w:r w:rsidR="00E8316C">
        <w:rPr>
          <w:rFonts w:asciiTheme="majorBidi" w:hAnsiTheme="majorBidi" w:cstheme="majorBidi"/>
          <w:color w:val="222222"/>
          <w:sz w:val="28"/>
          <w:szCs w:val="28"/>
          <w:shd w:val="clear" w:color="auto" w:fill="FFFFFF"/>
        </w:rPr>
        <w:t>hükme aşağıda yer vereceğiz.</w:t>
      </w:r>
      <w:r w:rsidR="00E8316C" w:rsidRPr="00E8316C">
        <w:rPr>
          <w:rFonts w:asciiTheme="majorBidi" w:hAnsiTheme="majorBidi" w:cstheme="majorBidi"/>
          <w:color w:val="222222"/>
          <w:sz w:val="28"/>
          <w:szCs w:val="28"/>
          <w:shd w:val="clear" w:color="auto" w:fill="FFFFFF"/>
        </w:rPr>
        <w:t xml:space="preserve"> </w:t>
      </w:r>
      <w:r>
        <w:rPr>
          <w:rFonts w:asciiTheme="majorBidi" w:hAnsiTheme="majorBidi" w:cstheme="majorBidi"/>
          <w:color w:val="222222"/>
          <w:sz w:val="28"/>
          <w:szCs w:val="28"/>
          <w:shd w:val="clear" w:color="auto" w:fill="FFFFFF"/>
        </w:rPr>
        <w:t>İslam hukukunda kısas cezası da değişmez bir cezadır ama, kısasta, mağdur ya da velilerinin rızası doğrultusunda af ve “diyet” geçerli olur.</w:t>
      </w:r>
      <w:r>
        <w:rPr>
          <w:rStyle w:val="DipnotBavurusu"/>
          <w:rFonts w:asciiTheme="majorBidi" w:hAnsiTheme="majorBidi" w:cstheme="majorBidi"/>
          <w:color w:val="222222"/>
          <w:sz w:val="28"/>
          <w:szCs w:val="28"/>
          <w:shd w:val="clear" w:color="auto" w:fill="FFFFFF"/>
        </w:rPr>
        <w:footnoteReference w:id="2"/>
      </w:r>
      <w:r>
        <w:rPr>
          <w:rFonts w:asciiTheme="majorBidi" w:hAnsiTheme="majorBidi" w:cstheme="majorBidi"/>
          <w:color w:val="222222"/>
          <w:sz w:val="28"/>
          <w:szCs w:val="28"/>
          <w:shd w:val="clear" w:color="auto" w:fill="FFFFFF"/>
        </w:rPr>
        <w:t xml:space="preserve"> Genel olarak Kur’an-ı Kerim’deki ceza, </w:t>
      </w:r>
      <w:r>
        <w:rPr>
          <w:rFonts w:asciiTheme="majorBidi" w:hAnsiTheme="majorBidi" w:cstheme="majorBidi"/>
          <w:color w:val="222222"/>
          <w:sz w:val="28"/>
          <w:szCs w:val="28"/>
          <w:shd w:val="clear" w:color="auto" w:fill="FFFFFF"/>
        </w:rPr>
        <w:lastRenderedPageBreak/>
        <w:t>aile ve mirasla ilgili hükümler, yoruma, değişime ve tahsise kapalı hükümlerdir. Bu hükümler, başka türlü anlaşılmayacak derecede Kur’an-ı Kerim’de açık ifadeyle gelmiştir. Bu yüzden bu hükümler, teknik olarak “</w:t>
      </w:r>
      <w:proofErr w:type="spellStart"/>
      <w:r>
        <w:rPr>
          <w:rFonts w:asciiTheme="majorBidi" w:hAnsiTheme="majorBidi" w:cstheme="majorBidi"/>
          <w:b/>
          <w:bCs/>
          <w:i/>
          <w:iCs/>
          <w:color w:val="222222"/>
          <w:sz w:val="28"/>
          <w:szCs w:val="28"/>
          <w:shd w:val="clear" w:color="auto" w:fill="FFFFFF"/>
        </w:rPr>
        <w:t>müfesser</w:t>
      </w:r>
      <w:proofErr w:type="spellEnd"/>
      <w:r>
        <w:rPr>
          <w:rFonts w:asciiTheme="majorBidi" w:hAnsiTheme="majorBidi" w:cstheme="majorBidi"/>
          <w:color w:val="222222"/>
          <w:sz w:val="28"/>
          <w:szCs w:val="28"/>
          <w:shd w:val="clear" w:color="auto" w:fill="FFFFFF"/>
        </w:rPr>
        <w:t>” hükümler olarak adlandırılmıştır.</w:t>
      </w:r>
      <w:r>
        <w:rPr>
          <w:rStyle w:val="DipnotBavurusu"/>
          <w:rFonts w:asciiTheme="majorBidi" w:hAnsiTheme="majorBidi" w:cstheme="majorBidi"/>
          <w:sz w:val="28"/>
          <w:szCs w:val="28"/>
        </w:rPr>
        <w:footnoteReference w:id="3"/>
      </w:r>
      <w:r>
        <w:rPr>
          <w:rFonts w:asciiTheme="majorBidi" w:hAnsiTheme="majorBidi" w:cstheme="majorBidi"/>
          <w:color w:val="FF0000"/>
          <w:sz w:val="28"/>
          <w:szCs w:val="28"/>
        </w:rPr>
        <w:t xml:space="preserve"> </w:t>
      </w:r>
      <w:r>
        <w:rPr>
          <w:rFonts w:asciiTheme="majorBidi" w:hAnsiTheme="majorBidi" w:cstheme="majorBidi"/>
          <w:color w:val="222222"/>
          <w:sz w:val="28"/>
          <w:szCs w:val="28"/>
          <w:shd w:val="clear" w:color="auto" w:fill="FFFFFF"/>
        </w:rPr>
        <w:t xml:space="preserve"> </w:t>
      </w:r>
    </w:p>
    <w:p w14:paraId="22BEF8AF" w14:textId="77777777" w:rsidR="007B30EB" w:rsidRDefault="007B30EB" w:rsidP="007B30EB">
      <w:pPr>
        <w:spacing w:before="120" w:after="120" w:line="276" w:lineRule="auto"/>
        <w:ind w:firstLine="709"/>
        <w:jc w:val="both"/>
        <w:rPr>
          <w:rFonts w:asciiTheme="majorBidi" w:hAnsiTheme="majorBidi" w:cstheme="majorBidi"/>
          <w:color w:val="222222"/>
          <w:sz w:val="28"/>
          <w:szCs w:val="28"/>
          <w:shd w:val="clear" w:color="auto" w:fill="FFFFFF"/>
        </w:rPr>
      </w:pPr>
    </w:p>
    <w:p w14:paraId="135703EE" w14:textId="77777777" w:rsidR="007B30EB" w:rsidRDefault="007B30EB" w:rsidP="007B30EB">
      <w:pPr>
        <w:spacing w:before="120" w:after="120" w:line="276" w:lineRule="auto"/>
        <w:ind w:firstLine="709"/>
        <w:jc w:val="both"/>
        <w:rPr>
          <w:rFonts w:asciiTheme="majorBidi" w:hAnsiTheme="majorBidi" w:cstheme="majorBidi"/>
          <w:color w:val="222222"/>
          <w:sz w:val="28"/>
          <w:szCs w:val="28"/>
          <w:shd w:val="clear" w:color="auto" w:fill="FFFFFF"/>
        </w:rPr>
      </w:pPr>
      <w:r>
        <w:rPr>
          <w:rFonts w:asciiTheme="majorBidi" w:hAnsiTheme="majorBidi" w:cstheme="majorBidi"/>
          <w:color w:val="222222"/>
          <w:sz w:val="28"/>
          <w:szCs w:val="28"/>
          <w:shd w:val="clear" w:color="auto" w:fill="FFFFFF"/>
        </w:rPr>
        <w:t>İslam hukukundaki kuralların inanç ve ibadet yönü de vardır. Dinen sabit olup, ifadesi açık ve net olan bir hukuki kuralın inkârı, hatta hoşa gitmemesi kişiyi dinden çıkarır.</w:t>
      </w:r>
      <w:r>
        <w:rPr>
          <w:rStyle w:val="DipnotBavurusu"/>
          <w:rFonts w:asciiTheme="majorBidi" w:hAnsiTheme="majorBidi" w:cstheme="majorBidi"/>
          <w:color w:val="222222"/>
          <w:sz w:val="28"/>
          <w:szCs w:val="28"/>
          <w:shd w:val="clear" w:color="auto" w:fill="FFFFFF"/>
        </w:rPr>
        <w:footnoteReference w:id="4"/>
      </w:r>
      <w:r>
        <w:rPr>
          <w:rFonts w:asciiTheme="majorBidi" w:hAnsiTheme="majorBidi" w:cstheme="majorBidi"/>
          <w:color w:val="222222"/>
          <w:sz w:val="28"/>
          <w:szCs w:val="28"/>
          <w:shd w:val="clear" w:color="auto" w:fill="FFFFFF"/>
        </w:rPr>
        <w:t xml:space="preserve"> Halbuki birleşmede karşılıklı fedakarlıklar gerekir. İki hukukun, özellikle borçlar hukukunda, İslam hukukundaki </w:t>
      </w:r>
      <w:proofErr w:type="spellStart"/>
      <w:r>
        <w:rPr>
          <w:rFonts w:asciiTheme="majorBidi" w:hAnsiTheme="majorBidi" w:cstheme="majorBidi"/>
          <w:color w:val="222222"/>
          <w:sz w:val="28"/>
          <w:szCs w:val="28"/>
          <w:shd w:val="clear" w:color="auto" w:fill="FFFFFF"/>
        </w:rPr>
        <w:t>tazir</w:t>
      </w:r>
      <w:proofErr w:type="spellEnd"/>
      <w:r>
        <w:rPr>
          <w:rFonts w:asciiTheme="majorBidi" w:hAnsiTheme="majorBidi" w:cstheme="majorBidi"/>
          <w:color w:val="222222"/>
          <w:sz w:val="28"/>
          <w:szCs w:val="28"/>
          <w:shd w:val="clear" w:color="auto" w:fill="FFFFFF"/>
        </w:rPr>
        <w:t xml:space="preserve"> cezaları ve cezada genel hükümler bağlamında mutlaka ortak noktaları olacaktır. Fakat, özel hükümler bağlamında her konuda birleşip anlaşmaları asla mümkün değildir. </w:t>
      </w:r>
    </w:p>
    <w:p w14:paraId="0C3E7756" w14:textId="77777777" w:rsidR="007B30EB" w:rsidRDefault="007B30EB" w:rsidP="007B30EB">
      <w:pPr>
        <w:spacing w:before="120" w:after="120" w:line="276" w:lineRule="auto"/>
        <w:ind w:firstLine="709"/>
        <w:jc w:val="both"/>
        <w:rPr>
          <w:rFonts w:asciiTheme="majorBidi" w:hAnsiTheme="majorBidi" w:cstheme="majorBidi"/>
          <w:color w:val="222222"/>
          <w:sz w:val="28"/>
          <w:szCs w:val="28"/>
          <w:shd w:val="clear" w:color="auto" w:fill="FFFFFF"/>
        </w:rPr>
      </w:pPr>
    </w:p>
    <w:p w14:paraId="070152BF" w14:textId="77777777" w:rsidR="000827DD" w:rsidRPr="000827DD" w:rsidRDefault="000827DD" w:rsidP="007B30EB">
      <w:pPr>
        <w:spacing w:before="120" w:after="120" w:line="276" w:lineRule="auto"/>
        <w:ind w:firstLine="709"/>
        <w:jc w:val="both"/>
        <w:rPr>
          <w:rFonts w:asciiTheme="majorBidi" w:hAnsiTheme="majorBidi" w:cstheme="majorBidi"/>
          <w:b/>
          <w:bCs/>
          <w:color w:val="222222"/>
          <w:sz w:val="28"/>
          <w:szCs w:val="28"/>
          <w:shd w:val="clear" w:color="auto" w:fill="FFFFFF"/>
        </w:rPr>
      </w:pPr>
      <w:r w:rsidRPr="000827DD">
        <w:rPr>
          <w:rFonts w:asciiTheme="majorBidi" w:hAnsiTheme="majorBidi" w:cstheme="majorBidi"/>
          <w:b/>
          <w:bCs/>
          <w:color w:val="222222"/>
          <w:sz w:val="28"/>
          <w:szCs w:val="28"/>
          <w:shd w:val="clear" w:color="auto" w:fill="FFFFFF"/>
        </w:rPr>
        <w:t>B-ÖZEL HÜKÜMLERDEN ÖRNEKLER</w:t>
      </w:r>
    </w:p>
    <w:p w14:paraId="7BAB656E" w14:textId="58D02B3F" w:rsidR="000827DD" w:rsidRDefault="000827DD" w:rsidP="007B30EB">
      <w:pPr>
        <w:spacing w:before="120" w:after="120" w:line="276" w:lineRule="auto"/>
        <w:ind w:firstLine="709"/>
        <w:jc w:val="both"/>
        <w:rPr>
          <w:rFonts w:asciiTheme="majorBidi" w:hAnsiTheme="majorBidi" w:cstheme="majorBidi"/>
          <w:color w:val="222222"/>
          <w:sz w:val="28"/>
          <w:szCs w:val="28"/>
          <w:shd w:val="clear" w:color="auto" w:fill="FFFFFF"/>
        </w:rPr>
      </w:pPr>
    </w:p>
    <w:p w14:paraId="45180320" w14:textId="2BDE933A" w:rsidR="000827DD" w:rsidRDefault="000827DD" w:rsidP="007B30EB">
      <w:pPr>
        <w:spacing w:before="120" w:after="120" w:line="276" w:lineRule="auto"/>
        <w:ind w:firstLine="709"/>
        <w:jc w:val="both"/>
        <w:rPr>
          <w:rFonts w:asciiTheme="majorBidi" w:hAnsiTheme="majorBidi" w:cstheme="majorBidi"/>
          <w:b/>
          <w:bCs/>
          <w:color w:val="222222"/>
          <w:sz w:val="28"/>
          <w:szCs w:val="28"/>
          <w:shd w:val="clear" w:color="auto" w:fill="FFFFFF"/>
        </w:rPr>
      </w:pPr>
      <w:r w:rsidRPr="000827DD">
        <w:rPr>
          <w:rFonts w:asciiTheme="majorBidi" w:hAnsiTheme="majorBidi" w:cstheme="majorBidi"/>
          <w:b/>
          <w:bCs/>
          <w:color w:val="222222"/>
          <w:sz w:val="28"/>
          <w:szCs w:val="28"/>
          <w:shd w:val="clear" w:color="auto" w:fill="FFFFFF"/>
        </w:rPr>
        <w:t>1-Zina Suçu Örneği</w:t>
      </w:r>
    </w:p>
    <w:p w14:paraId="14C2D644" w14:textId="77777777" w:rsidR="000827DD" w:rsidRPr="000827DD" w:rsidRDefault="000827DD" w:rsidP="007B30EB">
      <w:pPr>
        <w:spacing w:before="120" w:after="120" w:line="276" w:lineRule="auto"/>
        <w:ind w:firstLine="709"/>
        <w:jc w:val="both"/>
        <w:rPr>
          <w:rFonts w:asciiTheme="majorBidi" w:hAnsiTheme="majorBidi" w:cstheme="majorBidi"/>
          <w:b/>
          <w:bCs/>
          <w:color w:val="222222"/>
          <w:sz w:val="28"/>
          <w:szCs w:val="28"/>
          <w:shd w:val="clear" w:color="auto" w:fill="FFFFFF"/>
        </w:rPr>
      </w:pPr>
    </w:p>
    <w:p w14:paraId="5374E8B8" w14:textId="22002C2C" w:rsidR="007B30EB" w:rsidRDefault="007B30EB" w:rsidP="007B30EB">
      <w:pPr>
        <w:spacing w:before="120" w:after="120" w:line="276" w:lineRule="auto"/>
        <w:ind w:firstLine="709"/>
        <w:jc w:val="both"/>
        <w:rPr>
          <w:rFonts w:asciiTheme="majorBidi" w:hAnsiTheme="majorBidi" w:cstheme="majorBidi"/>
          <w:color w:val="222222"/>
          <w:sz w:val="28"/>
          <w:szCs w:val="28"/>
          <w:shd w:val="clear" w:color="auto" w:fill="FFFFFF"/>
        </w:rPr>
      </w:pPr>
      <w:r>
        <w:rPr>
          <w:rFonts w:asciiTheme="majorBidi" w:hAnsiTheme="majorBidi" w:cstheme="majorBidi"/>
          <w:color w:val="222222"/>
          <w:sz w:val="28"/>
          <w:szCs w:val="28"/>
          <w:shd w:val="clear" w:color="auto" w:fill="FFFFFF"/>
        </w:rPr>
        <w:t xml:space="preserve">İslam hukukunda, meşru nikah akdi yapılmaksızın vuku bulan cinsel ilişki zina kabul edilir. Zina suçunu ise İslam Hukuku en önemli kamu hukuku kabul eder ve suçun maddi ve manevi unsurları oluşup ispatı sağlandığında en ağır cezayı verir. Başından meşru evlilik geçmiş </w:t>
      </w:r>
      <w:proofErr w:type="spellStart"/>
      <w:r>
        <w:rPr>
          <w:rFonts w:asciiTheme="majorBidi" w:hAnsiTheme="majorBidi" w:cstheme="majorBidi"/>
          <w:color w:val="222222"/>
          <w:sz w:val="28"/>
          <w:szCs w:val="28"/>
          <w:shd w:val="clear" w:color="auto" w:fill="FFFFFF"/>
        </w:rPr>
        <w:t>zinâkârı</w:t>
      </w:r>
      <w:proofErr w:type="spellEnd"/>
      <w:r>
        <w:rPr>
          <w:rFonts w:asciiTheme="majorBidi" w:hAnsiTheme="majorBidi" w:cstheme="majorBidi"/>
          <w:color w:val="222222"/>
          <w:sz w:val="28"/>
          <w:szCs w:val="28"/>
          <w:shd w:val="clear" w:color="auto" w:fill="FFFFFF"/>
        </w:rPr>
        <w:t xml:space="preserve">, suçun unsurları oluşmuş ve çok ağır şartlardaki </w:t>
      </w:r>
      <w:proofErr w:type="spellStart"/>
      <w:r>
        <w:rPr>
          <w:rFonts w:asciiTheme="majorBidi" w:hAnsiTheme="majorBidi" w:cstheme="majorBidi"/>
          <w:color w:val="222222"/>
          <w:sz w:val="28"/>
          <w:szCs w:val="28"/>
          <w:shd w:val="clear" w:color="auto" w:fill="FFFFFF"/>
        </w:rPr>
        <w:t>ıspat</w:t>
      </w:r>
      <w:proofErr w:type="spellEnd"/>
      <w:r>
        <w:rPr>
          <w:rFonts w:asciiTheme="majorBidi" w:hAnsiTheme="majorBidi" w:cstheme="majorBidi"/>
          <w:color w:val="222222"/>
          <w:sz w:val="28"/>
          <w:szCs w:val="28"/>
          <w:shd w:val="clear" w:color="auto" w:fill="FFFFFF"/>
        </w:rPr>
        <w:t xml:space="preserve"> sağlanmışsa </w:t>
      </w:r>
      <w:proofErr w:type="spellStart"/>
      <w:r>
        <w:rPr>
          <w:rFonts w:asciiTheme="majorBidi" w:hAnsiTheme="majorBidi" w:cstheme="majorBidi"/>
          <w:color w:val="222222"/>
          <w:sz w:val="28"/>
          <w:szCs w:val="28"/>
          <w:shd w:val="clear" w:color="auto" w:fill="FFFFFF"/>
        </w:rPr>
        <w:t>recm</w:t>
      </w:r>
      <w:proofErr w:type="spellEnd"/>
      <w:r>
        <w:rPr>
          <w:rFonts w:asciiTheme="majorBidi" w:hAnsiTheme="majorBidi" w:cstheme="majorBidi"/>
          <w:color w:val="222222"/>
          <w:sz w:val="28"/>
          <w:szCs w:val="28"/>
          <w:shd w:val="clear" w:color="auto" w:fill="FFFFFF"/>
        </w:rPr>
        <w:t xml:space="preserve"> ederek (taşlayarak) öldürülmesini öngörür.</w:t>
      </w:r>
      <w:r>
        <w:rPr>
          <w:rStyle w:val="DipnotBavurusu"/>
          <w:rFonts w:asciiTheme="majorBidi" w:hAnsiTheme="majorBidi" w:cstheme="majorBidi"/>
          <w:color w:val="222222"/>
          <w:sz w:val="28"/>
          <w:szCs w:val="28"/>
          <w:shd w:val="clear" w:color="auto" w:fill="FFFFFF"/>
        </w:rPr>
        <w:footnoteReference w:id="5"/>
      </w:r>
      <w:r>
        <w:rPr>
          <w:rFonts w:asciiTheme="majorBidi" w:hAnsiTheme="majorBidi" w:cstheme="majorBidi"/>
          <w:color w:val="222222"/>
          <w:sz w:val="28"/>
          <w:szCs w:val="28"/>
          <w:shd w:val="clear" w:color="auto" w:fill="FFFFFF"/>
        </w:rPr>
        <w:t xml:space="preserve"> Başından meşru evlilik geçmemiş </w:t>
      </w:r>
      <w:proofErr w:type="spellStart"/>
      <w:r>
        <w:rPr>
          <w:rFonts w:asciiTheme="majorBidi" w:hAnsiTheme="majorBidi" w:cstheme="majorBidi"/>
          <w:color w:val="222222"/>
          <w:sz w:val="28"/>
          <w:szCs w:val="28"/>
          <w:shd w:val="clear" w:color="auto" w:fill="FFFFFF"/>
        </w:rPr>
        <w:t>zinâkâra</w:t>
      </w:r>
      <w:proofErr w:type="spellEnd"/>
      <w:r>
        <w:rPr>
          <w:rFonts w:asciiTheme="majorBidi" w:hAnsiTheme="majorBidi" w:cstheme="majorBidi"/>
          <w:color w:val="222222"/>
          <w:sz w:val="28"/>
          <w:szCs w:val="28"/>
          <w:shd w:val="clear" w:color="auto" w:fill="FFFFFF"/>
        </w:rPr>
        <w:t xml:space="preserve"> ise belirtilen aynı şartlar dahilinde 100 değnek vurulur.</w:t>
      </w:r>
      <w:r>
        <w:rPr>
          <w:rStyle w:val="DipnotBavurusu"/>
          <w:rFonts w:asciiTheme="majorBidi" w:hAnsiTheme="majorBidi" w:cstheme="majorBidi"/>
          <w:color w:val="222222"/>
          <w:sz w:val="28"/>
          <w:szCs w:val="28"/>
          <w:shd w:val="clear" w:color="auto" w:fill="FFFFFF"/>
        </w:rPr>
        <w:footnoteReference w:id="6"/>
      </w:r>
      <w:r>
        <w:rPr>
          <w:rFonts w:asciiTheme="majorBidi" w:hAnsiTheme="majorBidi" w:cstheme="majorBidi"/>
          <w:color w:val="222222"/>
          <w:sz w:val="28"/>
          <w:szCs w:val="28"/>
          <w:shd w:val="clear" w:color="auto" w:fill="FFFFFF"/>
        </w:rPr>
        <w:t xml:space="preserve"> Modern hukukta ise, sadece evli kişilerin cinsel birlikteliği zina kabul edilir ve bunun hiçbir hukuki yaptırımı da yoktur. Bu şenaat, ispatlandığı </w:t>
      </w:r>
      <w:r>
        <w:rPr>
          <w:rFonts w:asciiTheme="majorBidi" w:hAnsiTheme="majorBidi" w:cstheme="majorBidi"/>
          <w:color w:val="222222"/>
          <w:sz w:val="28"/>
          <w:szCs w:val="28"/>
          <w:shd w:val="clear" w:color="auto" w:fill="FFFFFF"/>
        </w:rPr>
        <w:lastRenderedPageBreak/>
        <w:t xml:space="preserve">takdirde sadece mağdur eşe boşanma hakkı verir. Evli olmayan kimselerin birbiriyle cinsel ilişkide bulunması, modern hukukta “zina” olarak bile kabul edilmez. Aksine, reşit yaştaki kişilerin karşılıklı rıza ile cinsel ilişkide bulunması, doğal bir hak olarak görülür.  </w:t>
      </w:r>
    </w:p>
    <w:p w14:paraId="4710C9D0" w14:textId="77777777" w:rsidR="007B30EB" w:rsidRDefault="007B30EB" w:rsidP="007B30EB">
      <w:pPr>
        <w:spacing w:before="120" w:after="120" w:line="276" w:lineRule="auto"/>
        <w:ind w:firstLine="709"/>
        <w:jc w:val="both"/>
        <w:rPr>
          <w:rFonts w:asciiTheme="majorBidi" w:hAnsiTheme="majorBidi" w:cstheme="majorBidi"/>
          <w:color w:val="222222"/>
          <w:sz w:val="28"/>
          <w:szCs w:val="28"/>
          <w:shd w:val="clear" w:color="auto" w:fill="FFFFFF"/>
        </w:rPr>
      </w:pPr>
    </w:p>
    <w:p w14:paraId="25D5E02A" w14:textId="357A6110" w:rsidR="000827DD" w:rsidRDefault="000827DD" w:rsidP="007B30EB">
      <w:pPr>
        <w:spacing w:before="120" w:after="120" w:line="276" w:lineRule="auto"/>
        <w:ind w:firstLine="709"/>
        <w:jc w:val="both"/>
        <w:rPr>
          <w:rFonts w:asciiTheme="majorBidi" w:hAnsiTheme="majorBidi" w:cstheme="majorBidi"/>
          <w:b/>
          <w:bCs/>
          <w:color w:val="222222"/>
          <w:sz w:val="28"/>
          <w:szCs w:val="28"/>
          <w:shd w:val="clear" w:color="auto" w:fill="FFFFFF"/>
        </w:rPr>
      </w:pPr>
      <w:r w:rsidRPr="000827DD">
        <w:rPr>
          <w:rFonts w:asciiTheme="majorBidi" w:hAnsiTheme="majorBidi" w:cstheme="majorBidi"/>
          <w:b/>
          <w:bCs/>
          <w:color w:val="222222"/>
          <w:sz w:val="28"/>
          <w:szCs w:val="28"/>
          <w:shd w:val="clear" w:color="auto" w:fill="FFFFFF"/>
        </w:rPr>
        <w:t>2-Kazif (Namusa İftira) Suçu Örneği</w:t>
      </w:r>
    </w:p>
    <w:p w14:paraId="32EA7D54" w14:textId="77777777" w:rsidR="000827DD" w:rsidRPr="000827DD" w:rsidRDefault="000827DD" w:rsidP="007B30EB">
      <w:pPr>
        <w:spacing w:before="120" w:after="120" w:line="276" w:lineRule="auto"/>
        <w:ind w:firstLine="709"/>
        <w:jc w:val="both"/>
        <w:rPr>
          <w:rFonts w:asciiTheme="majorBidi" w:hAnsiTheme="majorBidi" w:cstheme="majorBidi"/>
          <w:b/>
          <w:bCs/>
          <w:color w:val="222222"/>
          <w:sz w:val="28"/>
          <w:szCs w:val="28"/>
          <w:shd w:val="clear" w:color="auto" w:fill="FFFFFF"/>
        </w:rPr>
      </w:pPr>
    </w:p>
    <w:p w14:paraId="53178B9C" w14:textId="77777777" w:rsidR="00A33043" w:rsidRDefault="007B30EB" w:rsidP="007B30EB">
      <w:pPr>
        <w:spacing w:before="120" w:after="120" w:line="276" w:lineRule="auto"/>
        <w:ind w:firstLine="709"/>
        <w:jc w:val="both"/>
        <w:rPr>
          <w:rFonts w:asciiTheme="majorBidi" w:hAnsiTheme="majorBidi" w:cstheme="majorBidi"/>
          <w:color w:val="222222"/>
          <w:sz w:val="28"/>
          <w:szCs w:val="28"/>
          <w:shd w:val="clear" w:color="auto" w:fill="FFFFFF"/>
        </w:rPr>
      </w:pPr>
      <w:r>
        <w:rPr>
          <w:rFonts w:asciiTheme="majorBidi" w:hAnsiTheme="majorBidi" w:cstheme="majorBidi"/>
          <w:color w:val="222222"/>
          <w:sz w:val="28"/>
          <w:szCs w:val="28"/>
          <w:shd w:val="clear" w:color="auto" w:fill="FFFFFF"/>
        </w:rPr>
        <w:t>Namusa iftira (</w:t>
      </w:r>
      <w:proofErr w:type="spellStart"/>
      <w:r>
        <w:rPr>
          <w:rFonts w:asciiTheme="majorBidi" w:hAnsiTheme="majorBidi" w:cstheme="majorBidi"/>
          <w:color w:val="222222"/>
          <w:sz w:val="28"/>
          <w:szCs w:val="28"/>
          <w:shd w:val="clear" w:color="auto" w:fill="FFFFFF"/>
        </w:rPr>
        <w:t>kazif</w:t>
      </w:r>
      <w:proofErr w:type="spellEnd"/>
      <w:r>
        <w:rPr>
          <w:rFonts w:asciiTheme="majorBidi" w:hAnsiTheme="majorBidi" w:cstheme="majorBidi"/>
          <w:color w:val="222222"/>
          <w:sz w:val="28"/>
          <w:szCs w:val="28"/>
          <w:shd w:val="clear" w:color="auto" w:fill="FFFFFF"/>
        </w:rPr>
        <w:t>) suçu da İslam hukukunda, şahsın hukuku ağırlıklı olan en ağır kamu suçlarından kabul edilmiştir. Suçun unsurları oluştuğunda faile 80 değnek sopa cezası verilir, ayrıca iftiracının şahitliği de tövbe etse bile hâkim görüşe göre ömür boyu kabul edilmez.</w:t>
      </w:r>
      <w:r>
        <w:rPr>
          <w:rStyle w:val="DipnotBavurusu"/>
          <w:rFonts w:asciiTheme="majorBidi" w:hAnsiTheme="majorBidi" w:cstheme="majorBidi"/>
          <w:color w:val="222222"/>
          <w:sz w:val="28"/>
          <w:szCs w:val="28"/>
          <w:shd w:val="clear" w:color="auto" w:fill="FFFFFF"/>
        </w:rPr>
        <w:footnoteReference w:id="7"/>
      </w:r>
      <w:r>
        <w:rPr>
          <w:rFonts w:asciiTheme="majorBidi" w:hAnsiTheme="majorBidi" w:cstheme="majorBidi"/>
          <w:color w:val="222222"/>
          <w:sz w:val="28"/>
          <w:szCs w:val="28"/>
          <w:shd w:val="clear" w:color="auto" w:fill="FFFFFF"/>
        </w:rPr>
        <w:t xml:space="preserve"> Namusa iftira suçu, kamu suçu kategorisinde olmakla birlikte, şahıs hukuku ağırlıklı olduğundan,</w:t>
      </w:r>
      <w:r>
        <w:rPr>
          <w:rStyle w:val="DipnotBavurusu"/>
          <w:rFonts w:asciiTheme="majorBidi" w:hAnsiTheme="majorBidi" w:cstheme="majorBidi"/>
          <w:color w:val="222222"/>
          <w:sz w:val="28"/>
          <w:szCs w:val="28"/>
          <w:shd w:val="clear" w:color="auto" w:fill="FFFFFF"/>
        </w:rPr>
        <w:footnoteReference w:id="8"/>
      </w:r>
      <w:r>
        <w:rPr>
          <w:rFonts w:asciiTheme="majorBidi" w:hAnsiTheme="majorBidi" w:cstheme="majorBidi"/>
          <w:color w:val="222222"/>
          <w:sz w:val="28"/>
          <w:szCs w:val="28"/>
          <w:shd w:val="clear" w:color="auto" w:fill="FFFFFF"/>
        </w:rPr>
        <w:t xml:space="preserve"> diğer </w:t>
      </w:r>
      <w:proofErr w:type="spellStart"/>
      <w:r>
        <w:rPr>
          <w:rFonts w:asciiTheme="majorBidi" w:hAnsiTheme="majorBidi" w:cstheme="majorBidi"/>
          <w:color w:val="222222"/>
          <w:sz w:val="28"/>
          <w:szCs w:val="28"/>
          <w:shd w:val="clear" w:color="auto" w:fill="FFFFFF"/>
        </w:rPr>
        <w:t>hadd</w:t>
      </w:r>
      <w:proofErr w:type="spellEnd"/>
      <w:r>
        <w:rPr>
          <w:rFonts w:asciiTheme="majorBidi" w:hAnsiTheme="majorBidi" w:cstheme="majorBidi"/>
          <w:color w:val="222222"/>
          <w:sz w:val="28"/>
          <w:szCs w:val="28"/>
          <w:shd w:val="clear" w:color="auto" w:fill="FFFFFF"/>
        </w:rPr>
        <w:t xml:space="preserve"> cezası gerektiren suçlardan farklı olarak takibi şikâyete bağlıdır. Bu nedenle suçun mahkemeye intikaline kadar mağdurun affetme yetkisi vardır. Baskın görüşe göre </w:t>
      </w:r>
      <w:proofErr w:type="spellStart"/>
      <w:r>
        <w:rPr>
          <w:rFonts w:asciiTheme="majorBidi" w:hAnsiTheme="majorBidi" w:cstheme="majorBidi"/>
          <w:color w:val="222222"/>
          <w:sz w:val="28"/>
          <w:szCs w:val="28"/>
          <w:shd w:val="clear" w:color="auto" w:fill="FFFFFF"/>
        </w:rPr>
        <w:t>kazif</w:t>
      </w:r>
      <w:proofErr w:type="spellEnd"/>
      <w:r>
        <w:rPr>
          <w:rFonts w:asciiTheme="majorBidi" w:hAnsiTheme="majorBidi" w:cstheme="majorBidi"/>
          <w:color w:val="222222"/>
          <w:sz w:val="28"/>
          <w:szCs w:val="28"/>
          <w:shd w:val="clear" w:color="auto" w:fill="FFFFFF"/>
        </w:rPr>
        <w:t xml:space="preserve"> suçu, resmiyete intikalinden itibaren kamu suçuna dönüşmektedir.</w:t>
      </w:r>
      <w:r>
        <w:rPr>
          <w:rStyle w:val="DipnotBavurusu"/>
          <w:rFonts w:asciiTheme="majorBidi" w:hAnsiTheme="majorBidi" w:cstheme="majorBidi"/>
          <w:color w:val="222222"/>
          <w:sz w:val="28"/>
          <w:szCs w:val="28"/>
          <w:shd w:val="clear" w:color="auto" w:fill="FFFFFF"/>
        </w:rPr>
        <w:footnoteReference w:id="9"/>
      </w:r>
      <w:r>
        <w:rPr>
          <w:rFonts w:asciiTheme="majorBidi" w:hAnsiTheme="majorBidi" w:cstheme="majorBidi"/>
          <w:color w:val="222222"/>
          <w:sz w:val="28"/>
          <w:szCs w:val="28"/>
          <w:shd w:val="clear" w:color="auto" w:fill="FFFFFF"/>
        </w:rPr>
        <w:t xml:space="preserve"> </w:t>
      </w:r>
    </w:p>
    <w:p w14:paraId="2F0025BC" w14:textId="77777777" w:rsidR="00A33043" w:rsidRDefault="00A33043" w:rsidP="007B30EB">
      <w:pPr>
        <w:spacing w:before="120" w:after="120" w:line="276" w:lineRule="auto"/>
        <w:ind w:firstLine="709"/>
        <w:jc w:val="both"/>
        <w:rPr>
          <w:rFonts w:asciiTheme="majorBidi" w:hAnsiTheme="majorBidi" w:cstheme="majorBidi"/>
          <w:color w:val="222222"/>
          <w:sz w:val="28"/>
          <w:szCs w:val="28"/>
          <w:shd w:val="clear" w:color="auto" w:fill="FFFFFF"/>
        </w:rPr>
      </w:pPr>
    </w:p>
    <w:p w14:paraId="6A1B0AC6" w14:textId="1E81F047" w:rsidR="007B30EB" w:rsidRDefault="007B30EB" w:rsidP="007B30EB">
      <w:pPr>
        <w:spacing w:before="120" w:after="120" w:line="276" w:lineRule="auto"/>
        <w:ind w:firstLine="709"/>
        <w:jc w:val="both"/>
        <w:rPr>
          <w:rFonts w:asciiTheme="majorBidi" w:hAnsiTheme="majorBidi" w:cstheme="majorBidi"/>
          <w:color w:val="222222"/>
          <w:sz w:val="28"/>
          <w:szCs w:val="28"/>
          <w:shd w:val="clear" w:color="auto" w:fill="FFFFFF"/>
        </w:rPr>
      </w:pPr>
      <w:r>
        <w:rPr>
          <w:rFonts w:asciiTheme="majorBidi" w:hAnsiTheme="majorBidi" w:cstheme="majorBidi"/>
          <w:color w:val="222222"/>
          <w:sz w:val="28"/>
          <w:szCs w:val="28"/>
          <w:shd w:val="clear" w:color="auto" w:fill="FFFFFF"/>
        </w:rPr>
        <w:t>Modern hukukta ise, namusa iftara suçu, normal iftira olarak bile kabul edilmez. Sadece takibi şikâyete bağlı hakaret suçu kabul edilir. Suçtan zarar gören şahsın 6 ay içerisinde şikâyet hakkı vardır. Aksi halde şikâyet hakkı düşer. Modern hukukta bu suça verilecek ceza ise, asliye ceza düzeyinde hapis cezasıdır.</w:t>
      </w:r>
      <w:r w:rsidR="00A33043">
        <w:rPr>
          <w:rStyle w:val="DipnotBavurusu"/>
          <w:rFonts w:asciiTheme="majorBidi" w:hAnsiTheme="majorBidi" w:cstheme="majorBidi"/>
          <w:color w:val="222222"/>
          <w:sz w:val="28"/>
          <w:szCs w:val="28"/>
          <w:shd w:val="clear" w:color="auto" w:fill="FFFFFF"/>
        </w:rPr>
        <w:footnoteReference w:id="10"/>
      </w:r>
      <w:r w:rsidR="00A33043">
        <w:rPr>
          <w:rFonts w:asciiTheme="majorBidi" w:hAnsiTheme="majorBidi" w:cstheme="majorBidi"/>
          <w:color w:val="222222"/>
          <w:sz w:val="28"/>
          <w:szCs w:val="28"/>
          <w:shd w:val="clear" w:color="auto" w:fill="FFFFFF"/>
        </w:rPr>
        <w:t xml:space="preserve"> </w:t>
      </w:r>
      <w:r>
        <w:rPr>
          <w:rFonts w:asciiTheme="majorBidi" w:hAnsiTheme="majorBidi" w:cstheme="majorBidi"/>
          <w:color w:val="222222"/>
          <w:sz w:val="28"/>
          <w:szCs w:val="28"/>
          <w:shd w:val="clear" w:color="auto" w:fill="FFFFFF"/>
        </w:rPr>
        <w:t xml:space="preserve"> Bunun da duruma göre hükmün açıklanmasının geri bırakılması veya verilen cezanın ertelenmesi, belki de verilen hapis cezasının adli para cezasına çevrilmesi seçenekleri mevcuttur.</w:t>
      </w:r>
      <w:r w:rsidR="00A33043">
        <w:rPr>
          <w:rStyle w:val="DipnotBavurusu"/>
          <w:rFonts w:asciiTheme="majorBidi" w:hAnsiTheme="majorBidi" w:cstheme="majorBidi"/>
          <w:color w:val="222222"/>
          <w:sz w:val="28"/>
          <w:szCs w:val="28"/>
          <w:shd w:val="clear" w:color="auto" w:fill="FFFFFF"/>
        </w:rPr>
        <w:footnoteReference w:id="11"/>
      </w:r>
      <w:r>
        <w:rPr>
          <w:rFonts w:asciiTheme="majorBidi" w:hAnsiTheme="majorBidi" w:cstheme="majorBidi"/>
          <w:color w:val="222222"/>
          <w:sz w:val="28"/>
          <w:szCs w:val="28"/>
          <w:shd w:val="clear" w:color="auto" w:fill="FFFFFF"/>
        </w:rPr>
        <w:t xml:space="preserve"> Kovuşturmaya yapmaksızın savcı, 5 yıl süreyle kamu davası açılmasını da erteleyebilir.</w:t>
      </w:r>
      <w:r w:rsidR="00A33043">
        <w:rPr>
          <w:rStyle w:val="DipnotBavurusu"/>
          <w:rFonts w:asciiTheme="majorBidi" w:hAnsiTheme="majorBidi" w:cstheme="majorBidi"/>
          <w:color w:val="222222"/>
          <w:sz w:val="28"/>
          <w:szCs w:val="28"/>
          <w:shd w:val="clear" w:color="auto" w:fill="FFFFFF"/>
        </w:rPr>
        <w:footnoteReference w:id="12"/>
      </w:r>
    </w:p>
    <w:p w14:paraId="2A794272" w14:textId="77777777" w:rsidR="007B30EB" w:rsidRDefault="007B30EB" w:rsidP="007B30EB">
      <w:pPr>
        <w:spacing w:before="120" w:after="120" w:line="276" w:lineRule="auto"/>
        <w:ind w:firstLine="709"/>
        <w:jc w:val="both"/>
        <w:rPr>
          <w:rFonts w:asciiTheme="majorBidi" w:hAnsiTheme="majorBidi" w:cstheme="majorBidi"/>
          <w:color w:val="222222"/>
          <w:sz w:val="28"/>
          <w:szCs w:val="28"/>
          <w:shd w:val="clear" w:color="auto" w:fill="FFFFFF"/>
        </w:rPr>
      </w:pPr>
    </w:p>
    <w:p w14:paraId="120A7004" w14:textId="7FA44DD7" w:rsidR="000827DD" w:rsidRDefault="000827DD" w:rsidP="007B30EB">
      <w:pPr>
        <w:spacing w:before="120" w:after="120" w:line="276" w:lineRule="auto"/>
        <w:ind w:firstLine="709"/>
        <w:jc w:val="both"/>
        <w:rPr>
          <w:rFonts w:asciiTheme="majorBidi" w:hAnsiTheme="majorBidi" w:cstheme="majorBidi"/>
          <w:b/>
          <w:bCs/>
          <w:color w:val="222222"/>
          <w:sz w:val="28"/>
          <w:szCs w:val="28"/>
          <w:shd w:val="clear" w:color="auto" w:fill="FFFFFF"/>
        </w:rPr>
      </w:pPr>
      <w:r w:rsidRPr="000827DD">
        <w:rPr>
          <w:rFonts w:asciiTheme="majorBidi" w:hAnsiTheme="majorBidi" w:cstheme="majorBidi"/>
          <w:b/>
          <w:bCs/>
          <w:color w:val="222222"/>
          <w:sz w:val="28"/>
          <w:szCs w:val="28"/>
          <w:shd w:val="clear" w:color="auto" w:fill="FFFFFF"/>
        </w:rPr>
        <w:t>3-</w:t>
      </w:r>
      <w:r w:rsidR="007B30EB" w:rsidRPr="000827DD">
        <w:rPr>
          <w:rFonts w:asciiTheme="majorBidi" w:hAnsiTheme="majorBidi" w:cstheme="majorBidi"/>
          <w:b/>
          <w:bCs/>
          <w:color w:val="222222"/>
          <w:sz w:val="28"/>
          <w:szCs w:val="28"/>
          <w:shd w:val="clear" w:color="auto" w:fill="FFFFFF"/>
        </w:rPr>
        <w:t xml:space="preserve">Hırsızlık </w:t>
      </w:r>
      <w:r w:rsidRPr="000827DD">
        <w:rPr>
          <w:rFonts w:asciiTheme="majorBidi" w:hAnsiTheme="majorBidi" w:cstheme="majorBidi"/>
          <w:b/>
          <w:bCs/>
          <w:color w:val="222222"/>
          <w:sz w:val="28"/>
          <w:szCs w:val="28"/>
          <w:shd w:val="clear" w:color="auto" w:fill="FFFFFF"/>
        </w:rPr>
        <w:t>S</w:t>
      </w:r>
      <w:r w:rsidR="007B30EB" w:rsidRPr="000827DD">
        <w:rPr>
          <w:rFonts w:asciiTheme="majorBidi" w:hAnsiTheme="majorBidi" w:cstheme="majorBidi"/>
          <w:b/>
          <w:bCs/>
          <w:color w:val="222222"/>
          <w:sz w:val="28"/>
          <w:szCs w:val="28"/>
          <w:shd w:val="clear" w:color="auto" w:fill="FFFFFF"/>
        </w:rPr>
        <w:t>uçu</w:t>
      </w:r>
      <w:r w:rsidRPr="000827DD">
        <w:rPr>
          <w:rFonts w:asciiTheme="majorBidi" w:hAnsiTheme="majorBidi" w:cstheme="majorBidi"/>
          <w:b/>
          <w:bCs/>
          <w:color w:val="222222"/>
          <w:sz w:val="28"/>
          <w:szCs w:val="28"/>
          <w:shd w:val="clear" w:color="auto" w:fill="FFFFFF"/>
        </w:rPr>
        <w:t xml:space="preserve"> Örneği</w:t>
      </w:r>
    </w:p>
    <w:p w14:paraId="5D4B332E" w14:textId="77777777" w:rsidR="000827DD" w:rsidRPr="000827DD" w:rsidRDefault="000827DD" w:rsidP="007B30EB">
      <w:pPr>
        <w:spacing w:before="120" w:after="120" w:line="276" w:lineRule="auto"/>
        <w:ind w:firstLine="709"/>
        <w:jc w:val="both"/>
        <w:rPr>
          <w:rFonts w:asciiTheme="majorBidi" w:hAnsiTheme="majorBidi" w:cstheme="majorBidi"/>
          <w:b/>
          <w:bCs/>
          <w:color w:val="222222"/>
          <w:sz w:val="28"/>
          <w:szCs w:val="28"/>
          <w:shd w:val="clear" w:color="auto" w:fill="FFFFFF"/>
        </w:rPr>
      </w:pPr>
    </w:p>
    <w:p w14:paraId="439E856F" w14:textId="77777777" w:rsidR="00A33043" w:rsidRDefault="007B30EB" w:rsidP="007B30EB">
      <w:pPr>
        <w:spacing w:before="120" w:after="120" w:line="276" w:lineRule="auto"/>
        <w:ind w:firstLine="709"/>
        <w:jc w:val="both"/>
        <w:rPr>
          <w:rFonts w:asciiTheme="majorBidi" w:hAnsiTheme="majorBidi" w:cstheme="majorBidi"/>
          <w:color w:val="222222"/>
          <w:sz w:val="28"/>
          <w:szCs w:val="28"/>
          <w:shd w:val="clear" w:color="auto" w:fill="FFFFFF"/>
        </w:rPr>
      </w:pPr>
      <w:r>
        <w:rPr>
          <w:rFonts w:asciiTheme="majorBidi" w:hAnsiTheme="majorBidi" w:cstheme="majorBidi"/>
          <w:color w:val="222222"/>
          <w:sz w:val="28"/>
          <w:szCs w:val="28"/>
          <w:shd w:val="clear" w:color="auto" w:fill="FFFFFF"/>
        </w:rPr>
        <w:t xml:space="preserve">Hırsızlık suçu hakkında da İslam hukukunda, cezalandırma için gerekli şartlar oluştuğunda ve suç ispat edildiğinde, kamu suçu olarak ağır bir yaptırım vaz’ </w:t>
      </w:r>
      <w:r>
        <w:rPr>
          <w:rFonts w:asciiTheme="majorBidi" w:hAnsiTheme="majorBidi" w:cstheme="majorBidi"/>
          <w:color w:val="222222"/>
          <w:sz w:val="28"/>
          <w:szCs w:val="28"/>
          <w:shd w:val="clear" w:color="auto" w:fill="FFFFFF"/>
        </w:rPr>
        <w:lastRenderedPageBreak/>
        <w:t>edilmiştir ki o, ilk hırsızlıkta sağ elin bilekten kesilmesidir.</w:t>
      </w:r>
      <w:r>
        <w:rPr>
          <w:rStyle w:val="DipnotBavurusu"/>
          <w:rFonts w:asciiTheme="majorBidi" w:hAnsiTheme="majorBidi" w:cstheme="majorBidi"/>
          <w:color w:val="222222"/>
          <w:sz w:val="28"/>
          <w:szCs w:val="28"/>
          <w:shd w:val="clear" w:color="auto" w:fill="FFFFFF"/>
        </w:rPr>
        <w:footnoteReference w:id="13"/>
      </w:r>
      <w:r>
        <w:rPr>
          <w:rFonts w:asciiTheme="majorBidi" w:hAnsiTheme="majorBidi" w:cstheme="majorBidi"/>
          <w:color w:val="222222"/>
          <w:sz w:val="28"/>
          <w:szCs w:val="28"/>
          <w:shd w:val="clear" w:color="auto" w:fill="FFFFFF"/>
        </w:rPr>
        <w:t xml:space="preserve"> Failin ikinci kez hırsızlık yapması durumunda ise sol ayağı bilekten kesilir. Hanefi doktrine göre failin üçüncü kez hırsızlık yapmasından sonra artık kesme cezası uygulanmaz, tövbe edip ıslah olana kadar hapsedilir.</w:t>
      </w:r>
      <w:r>
        <w:rPr>
          <w:rStyle w:val="DipnotBavurusu"/>
          <w:rFonts w:asciiTheme="majorBidi" w:hAnsiTheme="majorBidi" w:cstheme="majorBidi"/>
          <w:color w:val="222222"/>
          <w:sz w:val="28"/>
          <w:szCs w:val="28"/>
          <w:shd w:val="clear" w:color="auto" w:fill="FFFFFF"/>
        </w:rPr>
        <w:footnoteReference w:id="14"/>
      </w:r>
      <w:r>
        <w:rPr>
          <w:rFonts w:asciiTheme="majorBidi" w:hAnsiTheme="majorBidi" w:cstheme="majorBidi"/>
          <w:color w:val="222222"/>
          <w:sz w:val="28"/>
          <w:szCs w:val="28"/>
          <w:shd w:val="clear" w:color="auto" w:fill="FFFFFF"/>
        </w:rPr>
        <w:t xml:space="preserve"> </w:t>
      </w:r>
    </w:p>
    <w:p w14:paraId="3076AED1" w14:textId="77777777" w:rsidR="00A33043" w:rsidRDefault="00A33043" w:rsidP="007B30EB">
      <w:pPr>
        <w:spacing w:before="120" w:after="120" w:line="276" w:lineRule="auto"/>
        <w:ind w:firstLine="709"/>
        <w:jc w:val="both"/>
        <w:rPr>
          <w:rFonts w:asciiTheme="majorBidi" w:hAnsiTheme="majorBidi" w:cstheme="majorBidi"/>
          <w:color w:val="222222"/>
          <w:sz w:val="28"/>
          <w:szCs w:val="28"/>
          <w:shd w:val="clear" w:color="auto" w:fill="FFFFFF"/>
        </w:rPr>
      </w:pPr>
    </w:p>
    <w:p w14:paraId="08F6D434" w14:textId="3EE923F5" w:rsidR="007B30EB" w:rsidRDefault="007B30EB" w:rsidP="007B30EB">
      <w:pPr>
        <w:spacing w:before="120" w:after="120" w:line="276" w:lineRule="auto"/>
        <w:ind w:firstLine="709"/>
        <w:jc w:val="both"/>
        <w:rPr>
          <w:rFonts w:asciiTheme="majorBidi" w:hAnsiTheme="majorBidi" w:cstheme="majorBidi"/>
          <w:color w:val="222222"/>
          <w:sz w:val="28"/>
          <w:szCs w:val="28"/>
          <w:shd w:val="clear" w:color="auto" w:fill="FFFFFF"/>
        </w:rPr>
      </w:pPr>
      <w:r>
        <w:rPr>
          <w:rFonts w:asciiTheme="majorBidi" w:hAnsiTheme="majorBidi" w:cstheme="majorBidi"/>
          <w:color w:val="222222"/>
          <w:sz w:val="28"/>
          <w:szCs w:val="28"/>
          <w:shd w:val="clear" w:color="auto" w:fill="FFFFFF"/>
        </w:rPr>
        <w:t>Modern hukukta ise hırsızlık suçu, kamu hukuku olarak kabul edilmesine karşın, bir nitelikli hal dışında asliye ceza düzeyinde bir hapisle cezalandırılır.</w:t>
      </w:r>
      <w:r w:rsidR="00A33043">
        <w:rPr>
          <w:rStyle w:val="DipnotBavurusu"/>
          <w:rFonts w:asciiTheme="majorBidi" w:hAnsiTheme="majorBidi" w:cstheme="majorBidi"/>
          <w:color w:val="222222"/>
          <w:sz w:val="28"/>
          <w:szCs w:val="28"/>
          <w:shd w:val="clear" w:color="auto" w:fill="FFFFFF"/>
        </w:rPr>
        <w:footnoteReference w:id="15"/>
      </w:r>
      <w:r>
        <w:rPr>
          <w:rFonts w:asciiTheme="majorBidi" w:hAnsiTheme="majorBidi" w:cstheme="majorBidi"/>
          <w:color w:val="222222"/>
          <w:sz w:val="28"/>
          <w:szCs w:val="28"/>
          <w:shd w:val="clear" w:color="auto" w:fill="FFFFFF"/>
        </w:rPr>
        <w:t xml:space="preserve"> Bu cezanın 2 yıl veya daha az olması durumunda hükmünün açıklanmasının geri bırakılması, verilen cezanın ertelenmesi veya hapis cezasının para cezasına çevrilmesi seçenekleri burada da mevcuttur.</w:t>
      </w:r>
      <w:r w:rsidR="001A3714">
        <w:rPr>
          <w:rStyle w:val="DipnotBavurusu"/>
          <w:rFonts w:asciiTheme="majorBidi" w:hAnsiTheme="majorBidi" w:cstheme="majorBidi"/>
          <w:color w:val="222222"/>
          <w:sz w:val="28"/>
          <w:szCs w:val="28"/>
          <w:shd w:val="clear" w:color="auto" w:fill="FFFFFF"/>
        </w:rPr>
        <w:footnoteReference w:id="16"/>
      </w:r>
      <w:r>
        <w:rPr>
          <w:rFonts w:asciiTheme="majorBidi" w:hAnsiTheme="majorBidi" w:cstheme="majorBidi"/>
          <w:color w:val="222222"/>
          <w:sz w:val="28"/>
          <w:szCs w:val="28"/>
          <w:shd w:val="clear" w:color="auto" w:fill="FFFFFF"/>
        </w:rPr>
        <w:t xml:space="preserve"> Keza burada da kovuşturmaya yapmaksızın savcı, 5 yıl süreyle kamu davası açılmasını da erteleyebilir.</w:t>
      </w:r>
      <w:r w:rsidR="001A3714" w:rsidRPr="001A3714">
        <w:rPr>
          <w:rStyle w:val="DipnotBavurusu"/>
          <w:rFonts w:asciiTheme="majorBidi" w:hAnsiTheme="majorBidi" w:cstheme="majorBidi"/>
          <w:color w:val="222222"/>
          <w:sz w:val="28"/>
          <w:szCs w:val="28"/>
          <w:shd w:val="clear" w:color="auto" w:fill="FFFFFF"/>
        </w:rPr>
        <w:t xml:space="preserve"> </w:t>
      </w:r>
      <w:r w:rsidR="001A3714">
        <w:rPr>
          <w:rStyle w:val="DipnotBavurusu"/>
          <w:rFonts w:asciiTheme="majorBidi" w:hAnsiTheme="majorBidi" w:cstheme="majorBidi"/>
          <w:color w:val="222222"/>
          <w:sz w:val="28"/>
          <w:szCs w:val="28"/>
          <w:shd w:val="clear" w:color="auto" w:fill="FFFFFF"/>
        </w:rPr>
        <w:footnoteReference w:id="17"/>
      </w:r>
    </w:p>
    <w:p w14:paraId="3316EE2B" w14:textId="11BBBF37" w:rsidR="000827DD" w:rsidRDefault="000827DD" w:rsidP="007B30EB">
      <w:pPr>
        <w:spacing w:before="120" w:after="120" w:line="276" w:lineRule="auto"/>
        <w:ind w:firstLine="709"/>
        <w:jc w:val="both"/>
        <w:rPr>
          <w:rFonts w:asciiTheme="majorBidi" w:hAnsiTheme="majorBidi" w:cstheme="majorBidi"/>
          <w:color w:val="222222"/>
          <w:sz w:val="28"/>
          <w:szCs w:val="28"/>
          <w:shd w:val="clear" w:color="auto" w:fill="FFFFFF"/>
        </w:rPr>
      </w:pPr>
    </w:p>
    <w:p w14:paraId="6AA3616B" w14:textId="6E9BE4C9" w:rsidR="000827DD" w:rsidRPr="000827DD" w:rsidRDefault="000827DD" w:rsidP="007B30EB">
      <w:pPr>
        <w:spacing w:before="120" w:after="120" w:line="276" w:lineRule="auto"/>
        <w:ind w:firstLine="709"/>
        <w:jc w:val="both"/>
        <w:rPr>
          <w:rFonts w:asciiTheme="majorBidi" w:hAnsiTheme="majorBidi" w:cstheme="majorBidi"/>
          <w:b/>
          <w:bCs/>
          <w:color w:val="222222"/>
          <w:sz w:val="28"/>
          <w:szCs w:val="28"/>
          <w:shd w:val="clear" w:color="auto" w:fill="FFFFFF"/>
        </w:rPr>
      </w:pPr>
      <w:r w:rsidRPr="000827DD">
        <w:rPr>
          <w:rFonts w:asciiTheme="majorBidi" w:hAnsiTheme="majorBidi" w:cstheme="majorBidi"/>
          <w:b/>
          <w:bCs/>
          <w:color w:val="222222"/>
          <w:sz w:val="28"/>
          <w:szCs w:val="28"/>
          <w:shd w:val="clear" w:color="auto" w:fill="FFFFFF"/>
        </w:rPr>
        <w:t>4-İçki İçme Suçu Örneği</w:t>
      </w:r>
    </w:p>
    <w:p w14:paraId="003778A1" w14:textId="77777777" w:rsidR="007B30EB" w:rsidRDefault="007B30EB" w:rsidP="007B30EB">
      <w:pPr>
        <w:spacing w:before="120" w:after="120" w:line="276" w:lineRule="auto"/>
        <w:ind w:firstLine="709"/>
        <w:jc w:val="both"/>
        <w:rPr>
          <w:rFonts w:asciiTheme="majorBidi" w:hAnsiTheme="majorBidi" w:cstheme="majorBidi"/>
          <w:color w:val="222222"/>
          <w:sz w:val="28"/>
          <w:szCs w:val="28"/>
          <w:shd w:val="clear" w:color="auto" w:fill="FFFFFF"/>
        </w:rPr>
      </w:pPr>
    </w:p>
    <w:p w14:paraId="5B1E7F1F" w14:textId="77777777" w:rsidR="001A3714" w:rsidRDefault="007B30EB" w:rsidP="007B30EB">
      <w:pPr>
        <w:spacing w:before="120" w:after="120" w:line="276" w:lineRule="auto"/>
        <w:ind w:firstLine="709"/>
        <w:jc w:val="both"/>
        <w:rPr>
          <w:rFonts w:asciiTheme="majorBidi" w:hAnsiTheme="majorBidi" w:cstheme="majorBidi"/>
          <w:color w:val="222222"/>
          <w:sz w:val="28"/>
          <w:szCs w:val="28"/>
          <w:shd w:val="clear" w:color="auto" w:fill="FFFFFF"/>
        </w:rPr>
      </w:pPr>
      <w:r>
        <w:rPr>
          <w:rFonts w:asciiTheme="majorBidi" w:hAnsiTheme="majorBidi" w:cstheme="majorBidi"/>
          <w:color w:val="222222"/>
          <w:sz w:val="28"/>
          <w:szCs w:val="28"/>
          <w:shd w:val="clear" w:color="auto" w:fill="FFFFFF"/>
        </w:rPr>
        <w:t>İslam hukukunda sarhoş olacak derecede içki içmek, kamu suçu olarak kabul edilmiş ve aranan şartlar oluşup suç ispatlandığında fail hakkında, baskın görüşe göre 80 sopa vurulması hükme bağlanmıştır.</w:t>
      </w:r>
      <w:r>
        <w:rPr>
          <w:rStyle w:val="DipnotBavurusu"/>
          <w:rFonts w:asciiTheme="majorBidi" w:hAnsiTheme="majorBidi" w:cstheme="majorBidi"/>
          <w:color w:val="222222"/>
          <w:sz w:val="28"/>
          <w:szCs w:val="28"/>
          <w:shd w:val="clear" w:color="auto" w:fill="FFFFFF"/>
        </w:rPr>
        <w:footnoteReference w:id="18"/>
      </w:r>
      <w:r>
        <w:rPr>
          <w:rFonts w:asciiTheme="majorBidi" w:hAnsiTheme="majorBidi" w:cstheme="majorBidi"/>
          <w:color w:val="222222"/>
          <w:sz w:val="28"/>
          <w:szCs w:val="28"/>
          <w:shd w:val="clear" w:color="auto" w:fill="FFFFFF"/>
        </w:rPr>
        <w:t xml:space="preserve"> Sarhoş olmayacak derecede içki içen kimse hakkında ise </w:t>
      </w:r>
      <w:proofErr w:type="spellStart"/>
      <w:r>
        <w:rPr>
          <w:rFonts w:asciiTheme="majorBidi" w:hAnsiTheme="majorBidi" w:cstheme="majorBidi"/>
          <w:color w:val="222222"/>
          <w:sz w:val="28"/>
          <w:szCs w:val="28"/>
          <w:shd w:val="clear" w:color="auto" w:fill="FFFFFF"/>
        </w:rPr>
        <w:t>tazir</w:t>
      </w:r>
      <w:proofErr w:type="spellEnd"/>
      <w:r>
        <w:rPr>
          <w:rFonts w:asciiTheme="majorBidi" w:hAnsiTheme="majorBidi" w:cstheme="majorBidi"/>
          <w:color w:val="222222"/>
          <w:sz w:val="28"/>
          <w:szCs w:val="28"/>
          <w:shd w:val="clear" w:color="auto" w:fill="FFFFFF"/>
        </w:rPr>
        <w:t xml:space="preserve"> cezası söz konusu olur.</w:t>
      </w:r>
      <w:r>
        <w:rPr>
          <w:rStyle w:val="DipnotBavurusu"/>
          <w:rFonts w:asciiTheme="majorBidi" w:hAnsiTheme="majorBidi" w:cstheme="majorBidi"/>
          <w:color w:val="222222"/>
          <w:sz w:val="28"/>
          <w:szCs w:val="28"/>
          <w:shd w:val="clear" w:color="auto" w:fill="FFFFFF"/>
        </w:rPr>
        <w:footnoteReference w:id="19"/>
      </w:r>
      <w:r>
        <w:rPr>
          <w:rFonts w:asciiTheme="majorBidi" w:hAnsiTheme="majorBidi" w:cstheme="majorBidi"/>
          <w:color w:val="222222"/>
          <w:sz w:val="28"/>
          <w:szCs w:val="28"/>
          <w:shd w:val="clear" w:color="auto" w:fill="FFFFFF"/>
        </w:rPr>
        <w:t xml:space="preserve"> Suçun tekrarında cezanın ağırlaştırılması da söz konusudur. </w:t>
      </w:r>
    </w:p>
    <w:p w14:paraId="5B9E12B9" w14:textId="77777777" w:rsidR="001A3714" w:rsidRDefault="001A3714" w:rsidP="007B30EB">
      <w:pPr>
        <w:spacing w:before="120" w:after="120" w:line="276" w:lineRule="auto"/>
        <w:ind w:firstLine="709"/>
        <w:jc w:val="both"/>
        <w:rPr>
          <w:rFonts w:asciiTheme="majorBidi" w:hAnsiTheme="majorBidi" w:cstheme="majorBidi"/>
          <w:color w:val="222222"/>
          <w:sz w:val="28"/>
          <w:szCs w:val="28"/>
          <w:shd w:val="clear" w:color="auto" w:fill="FFFFFF"/>
        </w:rPr>
      </w:pPr>
    </w:p>
    <w:p w14:paraId="6B1B72A1" w14:textId="7C2C39BA" w:rsidR="007B30EB" w:rsidRDefault="007B30EB" w:rsidP="007B30EB">
      <w:pPr>
        <w:spacing w:before="120" w:after="120" w:line="276" w:lineRule="auto"/>
        <w:ind w:firstLine="709"/>
        <w:jc w:val="both"/>
        <w:rPr>
          <w:rFonts w:asciiTheme="majorBidi" w:hAnsiTheme="majorBidi" w:cstheme="majorBidi"/>
          <w:color w:val="222222"/>
          <w:sz w:val="28"/>
          <w:szCs w:val="28"/>
          <w:shd w:val="clear" w:color="auto" w:fill="FFFFFF"/>
        </w:rPr>
      </w:pPr>
      <w:r>
        <w:rPr>
          <w:rFonts w:asciiTheme="majorBidi" w:hAnsiTheme="majorBidi" w:cstheme="majorBidi"/>
          <w:color w:val="222222"/>
          <w:sz w:val="28"/>
          <w:szCs w:val="28"/>
          <w:shd w:val="clear" w:color="auto" w:fill="FFFFFF"/>
        </w:rPr>
        <w:t xml:space="preserve">Modern hukukta ise, başkasına zarar vermeden içki içmenin hukuki bir yaptırımı yoktur. Belli bir </w:t>
      </w:r>
      <w:proofErr w:type="spellStart"/>
      <w:r>
        <w:rPr>
          <w:rFonts w:asciiTheme="majorBidi" w:hAnsiTheme="majorBidi" w:cstheme="majorBidi"/>
          <w:color w:val="222222"/>
          <w:sz w:val="28"/>
          <w:szCs w:val="28"/>
          <w:shd w:val="clear" w:color="auto" w:fill="FFFFFF"/>
        </w:rPr>
        <w:t>promil</w:t>
      </w:r>
      <w:proofErr w:type="spellEnd"/>
      <w:r>
        <w:rPr>
          <w:rFonts w:asciiTheme="majorBidi" w:hAnsiTheme="majorBidi" w:cstheme="majorBidi"/>
          <w:color w:val="222222"/>
          <w:sz w:val="28"/>
          <w:szCs w:val="28"/>
          <w:shd w:val="clear" w:color="auto" w:fill="FFFFFF"/>
        </w:rPr>
        <w:t xml:space="preserve"> alkolün üzerindeki sarhoşlukta trafikte araç kullanmak ise, idari ve adli yönden cezalandırılır.</w:t>
      </w:r>
      <w:r w:rsidR="00A364C7">
        <w:rPr>
          <w:rStyle w:val="DipnotBavurusu"/>
          <w:rFonts w:asciiTheme="majorBidi" w:hAnsiTheme="majorBidi" w:cstheme="majorBidi"/>
          <w:color w:val="222222"/>
          <w:sz w:val="28"/>
          <w:szCs w:val="28"/>
          <w:shd w:val="clear" w:color="auto" w:fill="FFFFFF"/>
        </w:rPr>
        <w:footnoteReference w:id="20"/>
      </w:r>
    </w:p>
    <w:p w14:paraId="170988E6" w14:textId="77777777" w:rsidR="007B30EB" w:rsidRDefault="007B30EB" w:rsidP="007B30EB">
      <w:pPr>
        <w:spacing w:before="120" w:after="120" w:line="276" w:lineRule="auto"/>
        <w:ind w:firstLine="709"/>
        <w:jc w:val="both"/>
        <w:rPr>
          <w:rFonts w:asciiTheme="majorBidi" w:hAnsiTheme="majorBidi" w:cstheme="majorBidi"/>
          <w:color w:val="222222"/>
          <w:sz w:val="28"/>
          <w:szCs w:val="28"/>
          <w:shd w:val="clear" w:color="auto" w:fill="FFFFFF"/>
        </w:rPr>
      </w:pPr>
    </w:p>
    <w:p w14:paraId="7600CBC6" w14:textId="6D5C21AA" w:rsidR="000827DD" w:rsidRDefault="000827DD" w:rsidP="007B30EB">
      <w:pPr>
        <w:spacing w:before="120" w:after="120" w:line="276" w:lineRule="auto"/>
        <w:ind w:firstLine="709"/>
        <w:jc w:val="both"/>
        <w:rPr>
          <w:rFonts w:asciiTheme="majorBidi" w:hAnsiTheme="majorBidi" w:cstheme="majorBidi"/>
          <w:b/>
          <w:bCs/>
          <w:color w:val="222222"/>
          <w:sz w:val="28"/>
          <w:szCs w:val="28"/>
          <w:shd w:val="clear" w:color="auto" w:fill="FFFFFF"/>
        </w:rPr>
      </w:pPr>
      <w:r w:rsidRPr="000827DD">
        <w:rPr>
          <w:rFonts w:asciiTheme="majorBidi" w:hAnsiTheme="majorBidi" w:cstheme="majorBidi"/>
          <w:b/>
          <w:bCs/>
          <w:color w:val="222222"/>
          <w:sz w:val="28"/>
          <w:szCs w:val="28"/>
          <w:shd w:val="clear" w:color="auto" w:fill="FFFFFF"/>
        </w:rPr>
        <w:t>SONUÇ</w:t>
      </w:r>
    </w:p>
    <w:p w14:paraId="028458C5" w14:textId="77777777" w:rsidR="000827DD" w:rsidRPr="000827DD" w:rsidRDefault="000827DD" w:rsidP="007B30EB">
      <w:pPr>
        <w:spacing w:before="120" w:after="120" w:line="276" w:lineRule="auto"/>
        <w:ind w:firstLine="709"/>
        <w:jc w:val="both"/>
        <w:rPr>
          <w:rFonts w:asciiTheme="majorBidi" w:hAnsiTheme="majorBidi" w:cstheme="majorBidi"/>
          <w:b/>
          <w:bCs/>
          <w:color w:val="222222"/>
          <w:sz w:val="28"/>
          <w:szCs w:val="28"/>
          <w:shd w:val="clear" w:color="auto" w:fill="FFFFFF"/>
        </w:rPr>
      </w:pPr>
    </w:p>
    <w:p w14:paraId="63D58B89" w14:textId="6A6D1663" w:rsidR="007B30EB" w:rsidRDefault="007B30EB" w:rsidP="007B30EB">
      <w:pPr>
        <w:spacing w:before="120" w:after="120" w:line="276" w:lineRule="auto"/>
        <w:ind w:firstLine="709"/>
        <w:jc w:val="both"/>
        <w:rPr>
          <w:rFonts w:asciiTheme="majorBidi" w:hAnsiTheme="majorBidi" w:cstheme="majorBidi"/>
          <w:color w:val="222222"/>
          <w:sz w:val="28"/>
          <w:szCs w:val="28"/>
          <w:shd w:val="clear" w:color="auto" w:fill="FFFFFF"/>
        </w:rPr>
      </w:pPr>
      <w:r>
        <w:rPr>
          <w:rFonts w:asciiTheme="majorBidi" w:hAnsiTheme="majorBidi" w:cstheme="majorBidi"/>
          <w:color w:val="222222"/>
          <w:sz w:val="28"/>
          <w:szCs w:val="28"/>
          <w:shd w:val="clear" w:color="auto" w:fill="FFFFFF"/>
        </w:rPr>
        <w:t xml:space="preserve">İslam hukukundaki </w:t>
      </w:r>
      <w:proofErr w:type="spellStart"/>
      <w:r>
        <w:rPr>
          <w:rFonts w:asciiTheme="majorBidi" w:hAnsiTheme="majorBidi" w:cstheme="majorBidi"/>
          <w:color w:val="222222"/>
          <w:sz w:val="28"/>
          <w:szCs w:val="28"/>
          <w:shd w:val="clear" w:color="auto" w:fill="FFFFFF"/>
        </w:rPr>
        <w:t>hadd</w:t>
      </w:r>
      <w:proofErr w:type="spellEnd"/>
      <w:r>
        <w:rPr>
          <w:rFonts w:asciiTheme="majorBidi" w:hAnsiTheme="majorBidi" w:cstheme="majorBidi"/>
          <w:color w:val="222222"/>
          <w:sz w:val="28"/>
          <w:szCs w:val="28"/>
          <w:shd w:val="clear" w:color="auto" w:fill="FFFFFF"/>
        </w:rPr>
        <w:t xml:space="preserve"> cezaları bağlamında verdiğimiz bu 4 örnekte belirtilen cezaların ne şekilde olursa olsun hukuken tespit edildikten sonra düşürülmesi, affedilmesi veya başka bir yaptırıma dönüştürülmesi mümkün olmadığı gibi, bunlar hakkında zamanaşımı da söz konusu olmaz.</w:t>
      </w:r>
      <w:r>
        <w:rPr>
          <w:rStyle w:val="DipnotBavurusu"/>
          <w:rFonts w:asciiTheme="majorBidi" w:hAnsiTheme="majorBidi" w:cstheme="majorBidi"/>
          <w:color w:val="222222"/>
          <w:sz w:val="28"/>
          <w:szCs w:val="28"/>
          <w:shd w:val="clear" w:color="auto" w:fill="FFFFFF"/>
        </w:rPr>
        <w:footnoteReference w:id="21"/>
      </w:r>
      <w:r>
        <w:rPr>
          <w:rFonts w:asciiTheme="majorBidi" w:hAnsiTheme="majorBidi" w:cstheme="majorBidi"/>
          <w:color w:val="222222"/>
          <w:sz w:val="28"/>
          <w:szCs w:val="28"/>
          <w:shd w:val="clear" w:color="auto" w:fill="FFFFFF"/>
        </w:rPr>
        <w:t xml:space="preserve"> Hukuken sabit olması durumunda bu suçlar, tövbe ile de düşmezler. İslam hukukundaki cezaların oldukça zecri ve </w:t>
      </w:r>
      <w:proofErr w:type="spellStart"/>
      <w:r>
        <w:rPr>
          <w:rFonts w:asciiTheme="majorBidi" w:hAnsiTheme="majorBidi" w:cstheme="majorBidi"/>
          <w:color w:val="222222"/>
          <w:sz w:val="28"/>
          <w:szCs w:val="28"/>
          <w:shd w:val="clear" w:color="auto" w:fill="FFFFFF"/>
        </w:rPr>
        <w:t>ibretâmiz</w:t>
      </w:r>
      <w:proofErr w:type="spellEnd"/>
      <w:r>
        <w:rPr>
          <w:rFonts w:asciiTheme="majorBidi" w:hAnsiTheme="majorBidi" w:cstheme="majorBidi"/>
          <w:color w:val="222222"/>
          <w:sz w:val="28"/>
          <w:szCs w:val="28"/>
          <w:shd w:val="clear" w:color="auto" w:fill="FFFFFF"/>
        </w:rPr>
        <w:t xml:space="preserve"> olması da son derece dikkat çekicidir.</w:t>
      </w:r>
      <w:r>
        <w:rPr>
          <w:rStyle w:val="DipnotBavurusu"/>
          <w:rFonts w:asciiTheme="majorBidi" w:hAnsiTheme="majorBidi" w:cstheme="majorBidi"/>
          <w:color w:val="222222"/>
          <w:sz w:val="28"/>
          <w:szCs w:val="28"/>
          <w:shd w:val="clear" w:color="auto" w:fill="FFFFFF"/>
        </w:rPr>
        <w:footnoteReference w:id="22"/>
      </w:r>
      <w:r>
        <w:rPr>
          <w:rFonts w:asciiTheme="majorBidi" w:hAnsiTheme="majorBidi" w:cstheme="majorBidi"/>
          <w:color w:val="222222"/>
          <w:sz w:val="28"/>
          <w:szCs w:val="28"/>
          <w:shd w:val="clear" w:color="auto" w:fill="FFFFFF"/>
        </w:rPr>
        <w:t xml:space="preserve">  </w:t>
      </w:r>
    </w:p>
    <w:p w14:paraId="1256F884" w14:textId="77777777" w:rsidR="007B30EB" w:rsidRDefault="007B30EB" w:rsidP="007B30EB">
      <w:pPr>
        <w:spacing w:before="120" w:after="120" w:line="276" w:lineRule="auto"/>
        <w:ind w:firstLine="709"/>
        <w:jc w:val="both"/>
        <w:rPr>
          <w:rFonts w:asciiTheme="majorBidi" w:hAnsiTheme="majorBidi" w:cstheme="majorBidi"/>
          <w:color w:val="222222"/>
          <w:sz w:val="28"/>
          <w:szCs w:val="28"/>
          <w:shd w:val="clear" w:color="auto" w:fill="FFFFFF"/>
        </w:rPr>
      </w:pPr>
    </w:p>
    <w:p w14:paraId="2D888917" w14:textId="77777777" w:rsidR="007B30EB" w:rsidRDefault="007B30EB" w:rsidP="007B30EB">
      <w:pPr>
        <w:spacing w:before="120" w:after="120" w:line="276" w:lineRule="auto"/>
        <w:ind w:firstLine="709"/>
        <w:jc w:val="both"/>
        <w:rPr>
          <w:rFonts w:asciiTheme="majorBidi" w:hAnsiTheme="majorBidi" w:cstheme="majorBidi"/>
          <w:color w:val="222222"/>
          <w:sz w:val="28"/>
          <w:szCs w:val="28"/>
          <w:shd w:val="clear" w:color="auto" w:fill="FFFFFF"/>
        </w:rPr>
      </w:pPr>
      <w:r>
        <w:rPr>
          <w:rFonts w:asciiTheme="majorBidi" w:hAnsiTheme="majorBidi" w:cstheme="majorBidi"/>
          <w:color w:val="222222"/>
          <w:sz w:val="28"/>
          <w:szCs w:val="28"/>
          <w:shd w:val="clear" w:color="auto" w:fill="FFFFFF"/>
        </w:rPr>
        <w:t>Buna göre, özellikleri ve kaynağı oldukça farklı olan iki hukukun (İslam hukuku ve modern hukuk) birleştirilmesinden söz etmek mümkün değildir. Bu iş daha çok zorlandığında, kıyamete kadar hükmü baki olan İslam Dini kaynaklı hukukun/fıkhın, dejenerasyonu söz konusu olacaktır ki, bu müsteşriklerin de hedeflediği sonuçtur. “</w:t>
      </w:r>
      <w:r>
        <w:rPr>
          <w:rFonts w:asciiTheme="majorBidi" w:hAnsiTheme="majorBidi" w:cstheme="majorBidi"/>
          <w:b/>
          <w:bCs/>
          <w:i/>
          <w:iCs/>
          <w:color w:val="222222"/>
          <w:sz w:val="28"/>
          <w:szCs w:val="28"/>
          <w:shd w:val="clear" w:color="auto" w:fill="FFFFFF"/>
        </w:rPr>
        <w:t>Dinler arası diyalog</w:t>
      </w:r>
      <w:r>
        <w:rPr>
          <w:rFonts w:asciiTheme="majorBidi" w:hAnsiTheme="majorBidi" w:cstheme="majorBidi"/>
          <w:color w:val="222222"/>
          <w:sz w:val="28"/>
          <w:szCs w:val="28"/>
          <w:shd w:val="clear" w:color="auto" w:fill="FFFFFF"/>
        </w:rPr>
        <w:t>” ve “</w:t>
      </w:r>
      <w:r>
        <w:rPr>
          <w:rFonts w:asciiTheme="majorBidi" w:hAnsiTheme="majorBidi" w:cstheme="majorBidi"/>
          <w:b/>
          <w:bCs/>
          <w:i/>
          <w:iCs/>
          <w:color w:val="222222"/>
          <w:sz w:val="28"/>
          <w:szCs w:val="28"/>
          <w:shd w:val="clear" w:color="auto" w:fill="FFFFFF"/>
        </w:rPr>
        <w:t>ılımlı İslam</w:t>
      </w:r>
      <w:r>
        <w:rPr>
          <w:rFonts w:asciiTheme="majorBidi" w:hAnsiTheme="majorBidi" w:cstheme="majorBidi"/>
          <w:color w:val="222222"/>
          <w:sz w:val="28"/>
          <w:szCs w:val="28"/>
          <w:shd w:val="clear" w:color="auto" w:fill="FFFFFF"/>
        </w:rPr>
        <w:t>” ihanetleri için de bu hedef, Batı ve Vatikan tarafından kaçınılmaz görülmektedir.</w:t>
      </w:r>
    </w:p>
    <w:p w14:paraId="6A00067A" w14:textId="77777777" w:rsidR="007B30EB" w:rsidRDefault="007B30EB" w:rsidP="007B30EB">
      <w:pPr>
        <w:spacing w:before="120" w:after="120" w:line="276" w:lineRule="auto"/>
        <w:ind w:firstLine="709"/>
        <w:jc w:val="both"/>
        <w:rPr>
          <w:rFonts w:asciiTheme="majorBidi" w:hAnsiTheme="majorBidi" w:cstheme="majorBidi"/>
          <w:color w:val="222222"/>
          <w:sz w:val="28"/>
          <w:szCs w:val="28"/>
          <w:shd w:val="clear" w:color="auto" w:fill="FFFFFF"/>
        </w:rPr>
      </w:pPr>
    </w:p>
    <w:p w14:paraId="1E056F55" w14:textId="125AE017" w:rsidR="007B30EB" w:rsidRDefault="007B30EB" w:rsidP="007B30EB">
      <w:pPr>
        <w:spacing w:before="120" w:after="120" w:line="276" w:lineRule="auto"/>
        <w:ind w:firstLine="709"/>
        <w:jc w:val="both"/>
        <w:rPr>
          <w:rFonts w:asciiTheme="majorBidi" w:hAnsiTheme="majorBidi" w:cstheme="majorBidi"/>
          <w:color w:val="222222"/>
          <w:sz w:val="28"/>
          <w:szCs w:val="28"/>
          <w:shd w:val="clear" w:color="auto" w:fill="FFFFFF"/>
        </w:rPr>
      </w:pPr>
      <w:r>
        <w:rPr>
          <w:rFonts w:asciiTheme="majorBidi" w:hAnsiTheme="majorBidi" w:cstheme="majorBidi"/>
          <w:color w:val="222222"/>
          <w:sz w:val="28"/>
          <w:szCs w:val="28"/>
          <w:shd w:val="clear" w:color="auto" w:fill="FFFFFF"/>
        </w:rPr>
        <w:t>3</w:t>
      </w:r>
      <w:r w:rsidR="000827DD">
        <w:rPr>
          <w:rFonts w:asciiTheme="majorBidi" w:hAnsiTheme="majorBidi" w:cstheme="majorBidi"/>
          <w:color w:val="222222"/>
          <w:sz w:val="28"/>
          <w:szCs w:val="28"/>
          <w:shd w:val="clear" w:color="auto" w:fill="FFFFFF"/>
        </w:rPr>
        <w:t>0</w:t>
      </w:r>
      <w:r>
        <w:rPr>
          <w:rFonts w:asciiTheme="majorBidi" w:hAnsiTheme="majorBidi" w:cstheme="majorBidi"/>
          <w:color w:val="222222"/>
          <w:sz w:val="28"/>
          <w:szCs w:val="28"/>
          <w:shd w:val="clear" w:color="auto" w:fill="FFFFFF"/>
        </w:rPr>
        <w:t>.08.2018</w:t>
      </w:r>
    </w:p>
    <w:p w14:paraId="518CD0C4" w14:textId="77777777" w:rsidR="007B30EB" w:rsidRDefault="007B30EB" w:rsidP="007B30EB">
      <w:pPr>
        <w:spacing w:before="120" w:after="120" w:line="276" w:lineRule="auto"/>
        <w:ind w:firstLine="709"/>
        <w:jc w:val="both"/>
        <w:rPr>
          <w:rFonts w:asciiTheme="majorBidi" w:hAnsiTheme="majorBidi" w:cstheme="majorBidi"/>
          <w:b/>
          <w:bCs/>
          <w:color w:val="222222"/>
          <w:sz w:val="28"/>
          <w:szCs w:val="28"/>
          <w:shd w:val="clear" w:color="auto" w:fill="FFFFFF"/>
        </w:rPr>
      </w:pPr>
      <w:r>
        <w:rPr>
          <w:rFonts w:asciiTheme="majorBidi" w:hAnsiTheme="majorBidi" w:cstheme="majorBidi"/>
          <w:b/>
          <w:bCs/>
          <w:color w:val="222222"/>
          <w:sz w:val="28"/>
          <w:szCs w:val="28"/>
          <w:shd w:val="clear" w:color="auto" w:fill="FFFFFF"/>
        </w:rPr>
        <w:t>Dr. Ahmet GELİŞGEN</w:t>
      </w:r>
    </w:p>
    <w:p w14:paraId="2231D495" w14:textId="77777777" w:rsidR="007B30EB" w:rsidRDefault="004E1B11" w:rsidP="007B30EB">
      <w:pPr>
        <w:spacing w:before="120" w:after="120" w:line="276" w:lineRule="auto"/>
        <w:ind w:firstLine="709"/>
        <w:jc w:val="both"/>
        <w:rPr>
          <w:rFonts w:asciiTheme="majorBidi" w:hAnsiTheme="majorBidi" w:cstheme="majorBidi"/>
          <w:sz w:val="28"/>
          <w:szCs w:val="28"/>
        </w:rPr>
      </w:pPr>
      <w:hyperlink r:id="rId6" w:history="1">
        <w:r w:rsidR="007B30EB">
          <w:rPr>
            <w:rStyle w:val="Kpr"/>
            <w:rFonts w:asciiTheme="majorBidi" w:hAnsiTheme="majorBidi" w:cstheme="majorBidi"/>
            <w:sz w:val="28"/>
            <w:szCs w:val="28"/>
            <w:shd w:val="clear" w:color="auto" w:fill="FFFFFF"/>
          </w:rPr>
          <w:t>www.ahmetgelisgen.com</w:t>
        </w:r>
      </w:hyperlink>
      <w:r w:rsidR="007B30EB">
        <w:rPr>
          <w:rFonts w:asciiTheme="majorBidi" w:hAnsiTheme="majorBidi" w:cstheme="majorBidi"/>
          <w:color w:val="222222"/>
          <w:sz w:val="28"/>
          <w:szCs w:val="28"/>
          <w:shd w:val="clear" w:color="auto" w:fill="FFFFFF"/>
        </w:rPr>
        <w:t xml:space="preserve"> </w:t>
      </w:r>
    </w:p>
    <w:p w14:paraId="2B306550" w14:textId="77777777" w:rsidR="00CE1531" w:rsidRDefault="00CE1531"/>
    <w:sectPr w:rsidR="00CE1531" w:rsidSect="007B30EB">
      <w:headerReference w:type="default" r:id="rId7"/>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56875" w14:textId="77777777" w:rsidR="004E1B11" w:rsidRDefault="004E1B11" w:rsidP="007B30EB">
      <w:pPr>
        <w:spacing w:after="0" w:line="240" w:lineRule="auto"/>
      </w:pPr>
      <w:r>
        <w:separator/>
      </w:r>
    </w:p>
  </w:endnote>
  <w:endnote w:type="continuationSeparator" w:id="0">
    <w:p w14:paraId="43C1AC6B" w14:textId="77777777" w:rsidR="004E1B11" w:rsidRDefault="004E1B11" w:rsidP="007B3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8472F" w14:textId="77777777" w:rsidR="004E1B11" w:rsidRDefault="004E1B11" w:rsidP="007B30EB">
      <w:pPr>
        <w:spacing w:after="0" w:line="240" w:lineRule="auto"/>
      </w:pPr>
      <w:r>
        <w:separator/>
      </w:r>
    </w:p>
  </w:footnote>
  <w:footnote w:type="continuationSeparator" w:id="0">
    <w:p w14:paraId="773AC03A" w14:textId="77777777" w:rsidR="004E1B11" w:rsidRDefault="004E1B11" w:rsidP="007B30EB">
      <w:pPr>
        <w:spacing w:after="0" w:line="240" w:lineRule="auto"/>
      </w:pPr>
      <w:r>
        <w:continuationSeparator/>
      </w:r>
    </w:p>
  </w:footnote>
  <w:footnote w:id="1">
    <w:p w14:paraId="1E36CF94" w14:textId="14B16376" w:rsidR="001A4898" w:rsidRDefault="001A4898">
      <w:pPr>
        <w:pStyle w:val="DipnotMetni"/>
      </w:pPr>
      <w:r>
        <w:rPr>
          <w:rStyle w:val="DipnotBavurusu"/>
        </w:rPr>
        <w:footnoteRef/>
      </w:r>
      <w:r>
        <w:t xml:space="preserve"> “</w:t>
      </w:r>
      <w:r w:rsidRPr="001A4898">
        <w:rPr>
          <w:b/>
          <w:bCs/>
          <w:i/>
          <w:iCs/>
        </w:rPr>
        <w:t>Anadolu Platformu Sonuç Bildirisinden Teraneler</w:t>
      </w:r>
      <w:r>
        <w:t xml:space="preserve">” başlıklı yazımızın bir </w:t>
      </w:r>
      <w:r w:rsidR="00E8316C">
        <w:t>bölüm üzerinde yapılan çalışmadır.</w:t>
      </w:r>
    </w:p>
  </w:footnote>
  <w:footnote w:id="2">
    <w:p w14:paraId="7CE938AB" w14:textId="77777777" w:rsidR="007B30EB" w:rsidRDefault="007B30EB" w:rsidP="007B30EB">
      <w:pPr>
        <w:pStyle w:val="DipnotMetni"/>
        <w:tabs>
          <w:tab w:val="left" w:pos="284"/>
        </w:tabs>
        <w:spacing w:before="120" w:after="120"/>
        <w:ind w:left="142" w:hanging="142"/>
        <w:jc w:val="both"/>
        <w:rPr>
          <w:rFonts w:asciiTheme="majorBidi" w:hAnsiTheme="majorBidi" w:cstheme="majorBidi"/>
          <w:sz w:val="24"/>
          <w:szCs w:val="24"/>
        </w:rPr>
      </w:pPr>
      <w:r>
        <w:rPr>
          <w:rStyle w:val="DipnotBavurusu"/>
          <w:rFonts w:asciiTheme="majorBidi" w:hAnsiTheme="majorBidi" w:cstheme="majorBidi"/>
          <w:sz w:val="24"/>
          <w:szCs w:val="24"/>
        </w:rPr>
        <w:footnoteRef/>
      </w:r>
      <w:r>
        <w:rPr>
          <w:rFonts w:asciiTheme="majorBidi" w:hAnsiTheme="majorBidi" w:cstheme="majorBidi"/>
          <w:sz w:val="24"/>
          <w:szCs w:val="24"/>
        </w:rPr>
        <w:t xml:space="preserve"> Bakara, 2/178; </w:t>
      </w:r>
      <w:proofErr w:type="spellStart"/>
      <w:r>
        <w:rPr>
          <w:rFonts w:asciiTheme="majorBidi" w:hAnsiTheme="majorBidi" w:cstheme="majorBidi"/>
          <w:sz w:val="24"/>
          <w:szCs w:val="24"/>
        </w:rPr>
        <w:t>Mergınânî</w:t>
      </w:r>
      <w:proofErr w:type="spellEnd"/>
      <w:r>
        <w:rPr>
          <w:rFonts w:asciiTheme="majorBidi" w:hAnsiTheme="majorBidi" w:cstheme="majorBidi"/>
          <w:sz w:val="24"/>
          <w:szCs w:val="24"/>
        </w:rPr>
        <w:t>, el-</w:t>
      </w:r>
      <w:proofErr w:type="spellStart"/>
      <w:r>
        <w:rPr>
          <w:rFonts w:asciiTheme="majorBidi" w:hAnsiTheme="majorBidi" w:cstheme="majorBidi"/>
          <w:sz w:val="24"/>
          <w:szCs w:val="24"/>
        </w:rPr>
        <w:t>Hidaye</w:t>
      </w:r>
      <w:proofErr w:type="spellEnd"/>
      <w:r>
        <w:rPr>
          <w:rFonts w:asciiTheme="majorBidi" w:hAnsiTheme="majorBidi" w:cstheme="majorBidi"/>
          <w:sz w:val="24"/>
          <w:szCs w:val="24"/>
        </w:rPr>
        <w:t>, IV/158.</w:t>
      </w:r>
    </w:p>
  </w:footnote>
  <w:footnote w:id="3">
    <w:p w14:paraId="1A30001E" w14:textId="77777777" w:rsidR="007B30EB" w:rsidRDefault="007B30EB" w:rsidP="007B30EB">
      <w:pPr>
        <w:pStyle w:val="DipnotMetni"/>
        <w:tabs>
          <w:tab w:val="left" w:pos="142"/>
          <w:tab w:val="left" w:pos="284"/>
        </w:tabs>
        <w:spacing w:before="120" w:after="120"/>
        <w:ind w:left="142" w:hanging="142"/>
        <w:jc w:val="both"/>
        <w:rPr>
          <w:rFonts w:asciiTheme="majorBidi" w:hAnsiTheme="majorBidi" w:cstheme="majorBidi"/>
          <w:sz w:val="24"/>
          <w:szCs w:val="24"/>
        </w:rPr>
      </w:pPr>
      <w:r>
        <w:rPr>
          <w:rStyle w:val="DipnotBavurusu"/>
          <w:rFonts w:asciiTheme="majorBidi" w:hAnsiTheme="majorBidi" w:cstheme="majorBidi"/>
          <w:sz w:val="24"/>
          <w:szCs w:val="24"/>
        </w:rPr>
        <w:footnoteRef/>
      </w:r>
      <w:r>
        <w:rPr>
          <w:rFonts w:asciiTheme="majorBidi" w:hAnsiTheme="majorBidi" w:cstheme="majorBidi"/>
          <w:sz w:val="24"/>
          <w:szCs w:val="24"/>
        </w:rPr>
        <w:t xml:space="preserve"> </w:t>
      </w:r>
      <w:proofErr w:type="spellStart"/>
      <w:r>
        <w:rPr>
          <w:rFonts w:asciiTheme="majorBidi" w:hAnsiTheme="majorBidi" w:cstheme="majorBidi"/>
          <w:sz w:val="24"/>
          <w:szCs w:val="24"/>
        </w:rPr>
        <w:t>Zekiyyüddin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Şa’bân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Usûlü’l</w:t>
      </w:r>
      <w:proofErr w:type="spellEnd"/>
      <w:r>
        <w:rPr>
          <w:rFonts w:asciiTheme="majorBidi" w:hAnsiTheme="majorBidi" w:cstheme="majorBidi"/>
          <w:sz w:val="24"/>
          <w:szCs w:val="24"/>
        </w:rPr>
        <w:t>-</w:t>
      </w:r>
      <w:proofErr w:type="spellStart"/>
      <w:r>
        <w:rPr>
          <w:rFonts w:asciiTheme="majorBidi" w:hAnsiTheme="majorBidi" w:cstheme="majorBidi"/>
          <w:sz w:val="24"/>
          <w:szCs w:val="24"/>
        </w:rPr>
        <w:t>Fıkhi’l</w:t>
      </w:r>
      <w:proofErr w:type="spellEnd"/>
      <w:r>
        <w:rPr>
          <w:rFonts w:asciiTheme="majorBidi" w:hAnsiTheme="majorBidi" w:cstheme="majorBidi"/>
          <w:sz w:val="24"/>
          <w:szCs w:val="24"/>
        </w:rPr>
        <w:t>-İslâmî, s. 46, 344.</w:t>
      </w:r>
    </w:p>
  </w:footnote>
  <w:footnote w:id="4">
    <w:p w14:paraId="3E814C73" w14:textId="77777777" w:rsidR="007B30EB" w:rsidRDefault="007B30EB" w:rsidP="007B30EB">
      <w:pPr>
        <w:pStyle w:val="DipnotMetni"/>
        <w:tabs>
          <w:tab w:val="left" w:pos="284"/>
        </w:tabs>
        <w:spacing w:before="120" w:after="120"/>
        <w:ind w:left="142" w:hanging="142"/>
        <w:jc w:val="both"/>
        <w:rPr>
          <w:rFonts w:asciiTheme="majorBidi" w:hAnsiTheme="majorBidi" w:cstheme="majorBidi"/>
          <w:sz w:val="24"/>
          <w:szCs w:val="24"/>
        </w:rPr>
      </w:pPr>
      <w:r>
        <w:rPr>
          <w:rStyle w:val="DipnotBavurusu"/>
          <w:rFonts w:asciiTheme="majorBidi" w:hAnsiTheme="majorBidi" w:cstheme="majorBidi"/>
          <w:sz w:val="24"/>
          <w:szCs w:val="24"/>
        </w:rPr>
        <w:footnoteRef/>
      </w:r>
      <w:r>
        <w:rPr>
          <w:rFonts w:asciiTheme="majorBidi" w:hAnsiTheme="majorBidi" w:cstheme="majorBidi"/>
          <w:sz w:val="24"/>
          <w:szCs w:val="24"/>
        </w:rPr>
        <w:t xml:space="preserve"> </w:t>
      </w:r>
      <w:bookmarkStart w:id="0" w:name="_Hlk523229992"/>
      <w:proofErr w:type="spellStart"/>
      <w:r>
        <w:rPr>
          <w:rFonts w:asciiTheme="majorBidi" w:hAnsiTheme="majorBidi" w:cstheme="majorBidi"/>
          <w:sz w:val="24"/>
          <w:szCs w:val="24"/>
        </w:rPr>
        <w:t>Serahsi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Bulûğu’s-Sûl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fi’l-Usûl</w:t>
      </w:r>
      <w:proofErr w:type="spellEnd"/>
      <w:r>
        <w:rPr>
          <w:rFonts w:asciiTheme="majorBidi" w:hAnsiTheme="majorBidi" w:cstheme="majorBidi"/>
          <w:sz w:val="24"/>
          <w:szCs w:val="24"/>
        </w:rPr>
        <w:t xml:space="preserve">, I/73; </w:t>
      </w:r>
      <w:proofErr w:type="spellStart"/>
      <w:r>
        <w:rPr>
          <w:rFonts w:asciiTheme="majorBidi" w:hAnsiTheme="majorBidi" w:cstheme="majorBidi"/>
          <w:sz w:val="24"/>
          <w:szCs w:val="24"/>
        </w:rPr>
        <w:t>Bağdâdî</w:t>
      </w:r>
      <w:proofErr w:type="spellEnd"/>
      <w:r>
        <w:rPr>
          <w:rFonts w:asciiTheme="majorBidi" w:hAnsiTheme="majorBidi" w:cstheme="majorBidi"/>
          <w:sz w:val="24"/>
          <w:szCs w:val="24"/>
        </w:rPr>
        <w:t xml:space="preserve">, el-Fark </w:t>
      </w:r>
      <w:proofErr w:type="spellStart"/>
      <w:r>
        <w:rPr>
          <w:rFonts w:asciiTheme="majorBidi" w:hAnsiTheme="majorBidi" w:cstheme="majorBidi"/>
          <w:sz w:val="24"/>
          <w:szCs w:val="24"/>
        </w:rPr>
        <w:t>beyne’l-Fırak</w:t>
      </w:r>
      <w:proofErr w:type="spellEnd"/>
      <w:r>
        <w:rPr>
          <w:rFonts w:asciiTheme="majorBidi" w:hAnsiTheme="majorBidi" w:cstheme="majorBidi"/>
          <w:sz w:val="24"/>
          <w:szCs w:val="24"/>
        </w:rPr>
        <w:t xml:space="preserve">, s. 323, 345, 347, 351; </w:t>
      </w:r>
      <w:r>
        <w:rPr>
          <w:rStyle w:val="m8208037095455928803s2"/>
          <w:rFonts w:asciiTheme="majorBidi" w:hAnsiTheme="majorBidi" w:cstheme="majorBidi"/>
          <w:color w:val="222222"/>
          <w:sz w:val="24"/>
          <w:szCs w:val="24"/>
        </w:rPr>
        <w:t xml:space="preserve">Molla Hüsrev, </w:t>
      </w:r>
      <w:proofErr w:type="spellStart"/>
      <w:r>
        <w:rPr>
          <w:rStyle w:val="m8208037095455928803s2"/>
          <w:rFonts w:asciiTheme="majorBidi" w:hAnsiTheme="majorBidi" w:cstheme="majorBidi"/>
          <w:color w:val="222222"/>
          <w:sz w:val="24"/>
          <w:szCs w:val="24"/>
        </w:rPr>
        <w:t>Mirâtü’l-Usûl</w:t>
      </w:r>
      <w:proofErr w:type="spellEnd"/>
      <w:r>
        <w:rPr>
          <w:rStyle w:val="m8208037095455928803s2"/>
          <w:rFonts w:asciiTheme="majorBidi" w:hAnsiTheme="majorBidi" w:cstheme="majorBidi"/>
          <w:color w:val="222222"/>
          <w:sz w:val="24"/>
          <w:szCs w:val="24"/>
        </w:rPr>
        <w:t xml:space="preserve">, s. 321; </w:t>
      </w:r>
      <w:proofErr w:type="spellStart"/>
      <w:r>
        <w:rPr>
          <w:rStyle w:val="m8208037095455928803s2"/>
          <w:rFonts w:asciiTheme="majorBidi" w:hAnsiTheme="majorBidi" w:cstheme="majorBidi"/>
          <w:color w:val="222222"/>
          <w:sz w:val="24"/>
          <w:szCs w:val="24"/>
        </w:rPr>
        <w:t>Teftâzânî</w:t>
      </w:r>
      <w:proofErr w:type="spellEnd"/>
      <w:r>
        <w:rPr>
          <w:rStyle w:val="m8208037095455928803s2"/>
          <w:rFonts w:asciiTheme="majorBidi" w:hAnsiTheme="majorBidi" w:cstheme="majorBidi"/>
          <w:color w:val="222222"/>
          <w:sz w:val="24"/>
          <w:szCs w:val="24"/>
        </w:rPr>
        <w:t xml:space="preserve">, </w:t>
      </w:r>
      <w:proofErr w:type="spellStart"/>
      <w:r>
        <w:rPr>
          <w:rStyle w:val="m8208037095455928803s2"/>
          <w:rFonts w:asciiTheme="majorBidi" w:hAnsiTheme="majorBidi" w:cstheme="majorBidi"/>
          <w:color w:val="222222"/>
          <w:sz w:val="24"/>
          <w:szCs w:val="24"/>
        </w:rPr>
        <w:t>Şerhu’l-Akâid</w:t>
      </w:r>
      <w:proofErr w:type="spellEnd"/>
      <w:r>
        <w:rPr>
          <w:rStyle w:val="m8208037095455928803s2"/>
          <w:rFonts w:asciiTheme="majorBidi" w:hAnsiTheme="majorBidi" w:cstheme="majorBidi"/>
          <w:color w:val="222222"/>
          <w:sz w:val="24"/>
          <w:szCs w:val="24"/>
        </w:rPr>
        <w:t xml:space="preserve">, s. 153; </w:t>
      </w:r>
      <w:proofErr w:type="spellStart"/>
      <w:r>
        <w:rPr>
          <w:rStyle w:val="m8208037095455928803s2"/>
          <w:rFonts w:asciiTheme="majorBidi" w:hAnsiTheme="majorBidi" w:cstheme="majorBidi"/>
          <w:color w:val="222222"/>
          <w:sz w:val="24"/>
          <w:szCs w:val="24"/>
        </w:rPr>
        <w:t>Ebu’l-Izz</w:t>
      </w:r>
      <w:proofErr w:type="spellEnd"/>
      <w:r>
        <w:rPr>
          <w:rStyle w:val="m8208037095455928803s2"/>
          <w:rFonts w:asciiTheme="majorBidi" w:hAnsiTheme="majorBidi" w:cstheme="majorBidi"/>
          <w:color w:val="222222"/>
          <w:sz w:val="24"/>
          <w:szCs w:val="24"/>
        </w:rPr>
        <w:t xml:space="preserve"> Ali b. Ali, </w:t>
      </w:r>
      <w:proofErr w:type="spellStart"/>
      <w:r>
        <w:rPr>
          <w:rStyle w:val="m8208037095455928803s2"/>
          <w:rFonts w:asciiTheme="majorBidi" w:hAnsiTheme="majorBidi" w:cstheme="majorBidi"/>
          <w:color w:val="222222"/>
          <w:sz w:val="24"/>
          <w:szCs w:val="24"/>
        </w:rPr>
        <w:t>Şerhu’l-Akîdeti’t-Tahâviyye</w:t>
      </w:r>
      <w:proofErr w:type="spellEnd"/>
      <w:r>
        <w:rPr>
          <w:rStyle w:val="m8208037095455928803s2"/>
          <w:rFonts w:asciiTheme="majorBidi" w:hAnsiTheme="majorBidi" w:cstheme="majorBidi"/>
          <w:color w:val="222222"/>
          <w:sz w:val="24"/>
          <w:szCs w:val="24"/>
        </w:rPr>
        <w:t xml:space="preserve">, I/403, II/529, 552; </w:t>
      </w:r>
      <w:proofErr w:type="spellStart"/>
      <w:r>
        <w:rPr>
          <w:rStyle w:val="m8208037095455928803s2"/>
          <w:rFonts w:asciiTheme="majorBidi" w:hAnsiTheme="majorBidi" w:cstheme="majorBidi"/>
          <w:color w:val="222222"/>
          <w:sz w:val="24"/>
          <w:szCs w:val="24"/>
        </w:rPr>
        <w:t>İbn</w:t>
      </w:r>
      <w:proofErr w:type="spellEnd"/>
      <w:r>
        <w:rPr>
          <w:rStyle w:val="m8208037095455928803s2"/>
          <w:rFonts w:asciiTheme="majorBidi" w:hAnsiTheme="majorBidi" w:cstheme="majorBidi"/>
          <w:color w:val="222222"/>
          <w:sz w:val="24"/>
          <w:szCs w:val="24"/>
        </w:rPr>
        <w:t xml:space="preserve"> Hacer el-</w:t>
      </w:r>
      <w:proofErr w:type="spellStart"/>
      <w:r>
        <w:rPr>
          <w:rStyle w:val="m8208037095455928803s2"/>
          <w:rFonts w:asciiTheme="majorBidi" w:hAnsiTheme="majorBidi" w:cstheme="majorBidi"/>
          <w:color w:val="222222"/>
          <w:sz w:val="24"/>
          <w:szCs w:val="24"/>
        </w:rPr>
        <w:t>Mekki</w:t>
      </w:r>
      <w:proofErr w:type="spellEnd"/>
      <w:r>
        <w:rPr>
          <w:rStyle w:val="m8208037095455928803s2"/>
          <w:rFonts w:asciiTheme="majorBidi" w:hAnsiTheme="majorBidi" w:cstheme="majorBidi"/>
          <w:color w:val="222222"/>
          <w:sz w:val="24"/>
          <w:szCs w:val="24"/>
        </w:rPr>
        <w:t xml:space="preserve">, </w:t>
      </w:r>
      <w:proofErr w:type="spellStart"/>
      <w:r>
        <w:rPr>
          <w:rStyle w:val="m8208037095455928803s2"/>
          <w:rFonts w:asciiTheme="majorBidi" w:hAnsiTheme="majorBidi" w:cstheme="majorBidi"/>
          <w:color w:val="222222"/>
          <w:sz w:val="24"/>
          <w:szCs w:val="24"/>
        </w:rPr>
        <w:t>Zevâcir</w:t>
      </w:r>
      <w:proofErr w:type="spellEnd"/>
      <w:r>
        <w:rPr>
          <w:rStyle w:val="m8208037095455928803s2"/>
          <w:rFonts w:asciiTheme="majorBidi" w:hAnsiTheme="majorBidi" w:cstheme="majorBidi"/>
          <w:color w:val="222222"/>
          <w:sz w:val="24"/>
          <w:szCs w:val="24"/>
        </w:rPr>
        <w:t xml:space="preserve">, I/243. Ayrıca bkz. Bakara, 2/85, 145, 146, 285; Al-i İmran, 3/19, 20; </w:t>
      </w:r>
      <w:proofErr w:type="spellStart"/>
      <w:r>
        <w:rPr>
          <w:rStyle w:val="m8208037095455928803s2"/>
          <w:rFonts w:asciiTheme="majorBidi" w:hAnsiTheme="majorBidi" w:cstheme="majorBidi"/>
          <w:color w:val="222222"/>
          <w:sz w:val="24"/>
          <w:szCs w:val="24"/>
        </w:rPr>
        <w:t>A'raf</w:t>
      </w:r>
      <w:proofErr w:type="spellEnd"/>
      <w:r>
        <w:rPr>
          <w:rStyle w:val="m8208037095455928803s2"/>
          <w:rFonts w:asciiTheme="majorBidi" w:hAnsiTheme="majorBidi" w:cstheme="majorBidi"/>
          <w:color w:val="222222"/>
          <w:sz w:val="24"/>
          <w:szCs w:val="24"/>
        </w:rPr>
        <w:t xml:space="preserve">, 7/157-158; Fetih, 48/13; Nisa, 4/65, 136, 150; </w:t>
      </w:r>
      <w:proofErr w:type="spellStart"/>
      <w:r>
        <w:rPr>
          <w:rStyle w:val="m8208037095455928803s2"/>
          <w:rFonts w:asciiTheme="majorBidi" w:hAnsiTheme="majorBidi" w:cstheme="majorBidi"/>
          <w:color w:val="222222"/>
          <w:sz w:val="24"/>
          <w:szCs w:val="24"/>
        </w:rPr>
        <w:t>Ahzab</w:t>
      </w:r>
      <w:proofErr w:type="spellEnd"/>
      <w:r>
        <w:rPr>
          <w:rStyle w:val="m8208037095455928803s2"/>
          <w:rFonts w:asciiTheme="majorBidi" w:hAnsiTheme="majorBidi" w:cstheme="majorBidi"/>
          <w:color w:val="222222"/>
          <w:sz w:val="24"/>
          <w:szCs w:val="24"/>
        </w:rPr>
        <w:t>, 33/36.</w:t>
      </w:r>
      <w:bookmarkEnd w:id="0"/>
    </w:p>
  </w:footnote>
  <w:footnote w:id="5">
    <w:p w14:paraId="015EB18C" w14:textId="77777777" w:rsidR="007B30EB" w:rsidRDefault="007B30EB" w:rsidP="007B30EB">
      <w:pPr>
        <w:pStyle w:val="DipnotMetni"/>
        <w:tabs>
          <w:tab w:val="left" w:pos="284"/>
        </w:tabs>
        <w:spacing w:before="120" w:after="120"/>
        <w:ind w:left="142" w:hanging="142"/>
        <w:jc w:val="both"/>
        <w:rPr>
          <w:rFonts w:asciiTheme="majorBidi" w:hAnsiTheme="majorBidi" w:cstheme="majorBidi"/>
          <w:sz w:val="24"/>
          <w:szCs w:val="24"/>
        </w:rPr>
      </w:pPr>
      <w:r>
        <w:rPr>
          <w:rStyle w:val="DipnotBavurusu"/>
          <w:rFonts w:asciiTheme="majorBidi" w:hAnsiTheme="majorBidi" w:cstheme="majorBidi"/>
          <w:sz w:val="24"/>
          <w:szCs w:val="24"/>
        </w:rPr>
        <w:footnoteRef/>
      </w:r>
      <w:r>
        <w:rPr>
          <w:rFonts w:asciiTheme="majorBidi" w:hAnsiTheme="majorBidi" w:cstheme="majorBidi"/>
          <w:sz w:val="24"/>
          <w:szCs w:val="24"/>
        </w:rPr>
        <w:t xml:space="preserve"> </w:t>
      </w:r>
      <w:proofErr w:type="spellStart"/>
      <w:r>
        <w:rPr>
          <w:rFonts w:asciiTheme="majorBidi" w:hAnsiTheme="majorBidi" w:cstheme="majorBidi"/>
          <w:sz w:val="24"/>
          <w:szCs w:val="24"/>
        </w:rPr>
        <w:t>Buhâri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Diyat</w:t>
      </w:r>
      <w:proofErr w:type="spellEnd"/>
      <w:r>
        <w:rPr>
          <w:rFonts w:asciiTheme="majorBidi" w:hAnsiTheme="majorBidi" w:cstheme="majorBidi"/>
          <w:sz w:val="24"/>
          <w:szCs w:val="24"/>
        </w:rPr>
        <w:t xml:space="preserve">, 6; Müslim, </w:t>
      </w:r>
      <w:proofErr w:type="spellStart"/>
      <w:r>
        <w:rPr>
          <w:rFonts w:asciiTheme="majorBidi" w:hAnsiTheme="majorBidi" w:cstheme="majorBidi"/>
          <w:sz w:val="24"/>
          <w:szCs w:val="24"/>
        </w:rPr>
        <w:t>Hudud</w:t>
      </w:r>
      <w:proofErr w:type="spellEnd"/>
      <w:r>
        <w:rPr>
          <w:rFonts w:asciiTheme="majorBidi" w:hAnsiTheme="majorBidi" w:cstheme="majorBidi"/>
          <w:sz w:val="24"/>
          <w:szCs w:val="24"/>
        </w:rPr>
        <w:t xml:space="preserve">, 12; </w:t>
      </w:r>
      <w:proofErr w:type="spellStart"/>
      <w:r>
        <w:rPr>
          <w:rFonts w:asciiTheme="majorBidi" w:hAnsiTheme="majorBidi" w:cstheme="majorBidi"/>
          <w:sz w:val="24"/>
          <w:szCs w:val="24"/>
        </w:rPr>
        <w:t>Kasame</w:t>
      </w:r>
      <w:proofErr w:type="spellEnd"/>
      <w:r>
        <w:rPr>
          <w:rFonts w:asciiTheme="majorBidi" w:hAnsiTheme="majorBidi" w:cstheme="majorBidi"/>
          <w:sz w:val="24"/>
          <w:szCs w:val="24"/>
        </w:rPr>
        <w:t xml:space="preserve">, 25; Ebu Davud, </w:t>
      </w:r>
      <w:proofErr w:type="spellStart"/>
      <w:r>
        <w:rPr>
          <w:rFonts w:asciiTheme="majorBidi" w:hAnsiTheme="majorBidi" w:cstheme="majorBidi"/>
          <w:sz w:val="24"/>
          <w:szCs w:val="24"/>
        </w:rPr>
        <w:t>Hudud</w:t>
      </w:r>
      <w:proofErr w:type="spellEnd"/>
      <w:r>
        <w:rPr>
          <w:rFonts w:asciiTheme="majorBidi" w:hAnsiTheme="majorBidi" w:cstheme="majorBidi"/>
          <w:sz w:val="24"/>
          <w:szCs w:val="24"/>
        </w:rPr>
        <w:t xml:space="preserve">, 23, 24; </w:t>
      </w:r>
      <w:proofErr w:type="spellStart"/>
      <w:r>
        <w:rPr>
          <w:rFonts w:asciiTheme="majorBidi" w:hAnsiTheme="majorBidi" w:cstheme="majorBidi"/>
          <w:sz w:val="24"/>
          <w:szCs w:val="24"/>
        </w:rPr>
        <w:t>Nesâî</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Cenâiz</w:t>
      </w:r>
      <w:proofErr w:type="spellEnd"/>
      <w:r>
        <w:rPr>
          <w:rFonts w:asciiTheme="majorBidi" w:hAnsiTheme="majorBidi" w:cstheme="majorBidi"/>
          <w:sz w:val="24"/>
          <w:szCs w:val="24"/>
        </w:rPr>
        <w:t xml:space="preserve">, 63, 64; </w:t>
      </w:r>
      <w:proofErr w:type="spellStart"/>
      <w:r>
        <w:rPr>
          <w:rFonts w:asciiTheme="majorBidi" w:hAnsiTheme="majorBidi" w:cstheme="majorBidi"/>
          <w:sz w:val="24"/>
          <w:szCs w:val="24"/>
        </w:rPr>
        <w:t>Tahrimu’d</w:t>
      </w:r>
      <w:proofErr w:type="spellEnd"/>
      <w:r>
        <w:rPr>
          <w:rFonts w:asciiTheme="majorBidi" w:hAnsiTheme="majorBidi" w:cstheme="majorBidi"/>
          <w:sz w:val="24"/>
          <w:szCs w:val="24"/>
        </w:rPr>
        <w:t xml:space="preserve">-Dem, 5; </w:t>
      </w:r>
      <w:proofErr w:type="spellStart"/>
      <w:r>
        <w:rPr>
          <w:rFonts w:asciiTheme="majorBidi" w:hAnsiTheme="majorBidi" w:cstheme="majorBidi"/>
          <w:sz w:val="24"/>
          <w:szCs w:val="24"/>
        </w:rPr>
        <w:t>İbn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Mace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Hudud</w:t>
      </w:r>
      <w:proofErr w:type="spellEnd"/>
      <w:r>
        <w:rPr>
          <w:rFonts w:asciiTheme="majorBidi" w:hAnsiTheme="majorBidi" w:cstheme="majorBidi"/>
          <w:sz w:val="24"/>
          <w:szCs w:val="24"/>
        </w:rPr>
        <w:t xml:space="preserve">, 8, 9; </w:t>
      </w:r>
      <w:proofErr w:type="spellStart"/>
      <w:r>
        <w:rPr>
          <w:rFonts w:asciiTheme="majorBidi" w:hAnsiTheme="majorBidi" w:cstheme="majorBidi"/>
          <w:sz w:val="24"/>
          <w:szCs w:val="24"/>
        </w:rPr>
        <w:t>Tirmizi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Hudud</w:t>
      </w:r>
      <w:proofErr w:type="spellEnd"/>
      <w:r>
        <w:rPr>
          <w:rFonts w:asciiTheme="majorBidi" w:hAnsiTheme="majorBidi" w:cstheme="majorBidi"/>
          <w:sz w:val="24"/>
          <w:szCs w:val="24"/>
        </w:rPr>
        <w:t xml:space="preserve">, 5, 9; </w:t>
      </w:r>
      <w:proofErr w:type="spellStart"/>
      <w:r>
        <w:rPr>
          <w:rFonts w:asciiTheme="majorBidi" w:hAnsiTheme="majorBidi" w:cstheme="majorBidi"/>
          <w:sz w:val="24"/>
          <w:szCs w:val="24"/>
        </w:rPr>
        <w:t>Ahmed</w:t>
      </w:r>
      <w:proofErr w:type="spellEnd"/>
      <w:r>
        <w:rPr>
          <w:rFonts w:asciiTheme="majorBidi" w:hAnsiTheme="majorBidi" w:cstheme="majorBidi"/>
          <w:sz w:val="24"/>
          <w:szCs w:val="24"/>
        </w:rPr>
        <w:t xml:space="preserve">, II/286; </w:t>
      </w:r>
      <w:proofErr w:type="spellStart"/>
      <w:r>
        <w:rPr>
          <w:rFonts w:asciiTheme="majorBidi" w:hAnsiTheme="majorBidi" w:cstheme="majorBidi"/>
          <w:sz w:val="24"/>
          <w:szCs w:val="24"/>
        </w:rPr>
        <w:t>Muvatta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Hudud</w:t>
      </w:r>
      <w:proofErr w:type="spellEnd"/>
      <w:r>
        <w:rPr>
          <w:rFonts w:asciiTheme="majorBidi" w:hAnsiTheme="majorBidi" w:cstheme="majorBidi"/>
          <w:sz w:val="24"/>
          <w:szCs w:val="24"/>
        </w:rPr>
        <w:t xml:space="preserve">, 4, 10; </w:t>
      </w:r>
      <w:proofErr w:type="spellStart"/>
      <w:r>
        <w:rPr>
          <w:rFonts w:asciiTheme="majorBidi" w:hAnsiTheme="majorBidi" w:cstheme="majorBidi"/>
          <w:sz w:val="24"/>
          <w:szCs w:val="24"/>
        </w:rPr>
        <w:t>Darimi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Hudud</w:t>
      </w:r>
      <w:proofErr w:type="spellEnd"/>
      <w:r>
        <w:rPr>
          <w:rFonts w:asciiTheme="majorBidi" w:hAnsiTheme="majorBidi" w:cstheme="majorBidi"/>
          <w:sz w:val="24"/>
          <w:szCs w:val="24"/>
        </w:rPr>
        <w:t xml:space="preserve">, 2, 13, 17, 19; </w:t>
      </w:r>
      <w:proofErr w:type="spellStart"/>
      <w:r>
        <w:rPr>
          <w:rFonts w:asciiTheme="majorBidi" w:hAnsiTheme="majorBidi" w:cstheme="majorBidi"/>
          <w:sz w:val="24"/>
          <w:szCs w:val="24"/>
        </w:rPr>
        <w:t>İbn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Hibban</w:t>
      </w:r>
      <w:proofErr w:type="spellEnd"/>
      <w:r>
        <w:rPr>
          <w:rFonts w:asciiTheme="majorBidi" w:hAnsiTheme="majorBidi" w:cstheme="majorBidi"/>
          <w:sz w:val="24"/>
          <w:szCs w:val="24"/>
        </w:rPr>
        <w:t xml:space="preserve">, Sahih, X/272-274; </w:t>
      </w:r>
      <w:proofErr w:type="spellStart"/>
      <w:r>
        <w:rPr>
          <w:rFonts w:asciiTheme="majorBidi" w:hAnsiTheme="majorBidi" w:cstheme="majorBidi"/>
          <w:sz w:val="24"/>
          <w:szCs w:val="24"/>
        </w:rPr>
        <w:t>Elbani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Silsiletü’l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Ehâdîsi’s-Sahiha</w:t>
      </w:r>
      <w:proofErr w:type="spellEnd"/>
      <w:r>
        <w:rPr>
          <w:rFonts w:asciiTheme="majorBidi" w:hAnsiTheme="majorBidi" w:cstheme="majorBidi"/>
          <w:sz w:val="24"/>
          <w:szCs w:val="24"/>
        </w:rPr>
        <w:t xml:space="preserve">, VI/972; Şafiî, er-Risâle, s. 129-132; </w:t>
      </w:r>
      <w:proofErr w:type="spellStart"/>
      <w:r>
        <w:rPr>
          <w:rFonts w:asciiTheme="majorBidi" w:hAnsiTheme="majorBidi" w:cstheme="majorBidi"/>
          <w:sz w:val="24"/>
          <w:szCs w:val="24"/>
        </w:rPr>
        <w:t>Serahsî</w:t>
      </w:r>
      <w:proofErr w:type="spellEnd"/>
      <w:r>
        <w:rPr>
          <w:rFonts w:asciiTheme="majorBidi" w:hAnsiTheme="majorBidi" w:cstheme="majorBidi"/>
          <w:sz w:val="24"/>
          <w:szCs w:val="24"/>
        </w:rPr>
        <w:t>, el-</w:t>
      </w:r>
      <w:proofErr w:type="spellStart"/>
      <w:r>
        <w:rPr>
          <w:rFonts w:asciiTheme="majorBidi" w:hAnsiTheme="majorBidi" w:cstheme="majorBidi"/>
          <w:sz w:val="24"/>
          <w:szCs w:val="24"/>
        </w:rPr>
        <w:t>Mebsut</w:t>
      </w:r>
      <w:proofErr w:type="spellEnd"/>
      <w:r>
        <w:rPr>
          <w:rFonts w:asciiTheme="majorBidi" w:hAnsiTheme="majorBidi" w:cstheme="majorBidi"/>
          <w:sz w:val="24"/>
          <w:szCs w:val="24"/>
        </w:rPr>
        <w:t xml:space="preserve">, IX/36; </w:t>
      </w:r>
      <w:proofErr w:type="spellStart"/>
      <w:r>
        <w:rPr>
          <w:rFonts w:asciiTheme="majorBidi" w:hAnsiTheme="majorBidi" w:cstheme="majorBidi"/>
          <w:sz w:val="24"/>
          <w:szCs w:val="24"/>
        </w:rPr>
        <w:t>Bâcî</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Fusulu’l</w:t>
      </w:r>
      <w:proofErr w:type="spellEnd"/>
      <w:r>
        <w:rPr>
          <w:rFonts w:asciiTheme="majorBidi" w:hAnsiTheme="majorBidi" w:cstheme="majorBidi"/>
          <w:sz w:val="24"/>
          <w:szCs w:val="24"/>
        </w:rPr>
        <w:t xml:space="preserve">-Ahkam, s. 270; </w:t>
      </w:r>
      <w:proofErr w:type="spellStart"/>
      <w:r>
        <w:rPr>
          <w:rFonts w:asciiTheme="majorBidi" w:hAnsiTheme="majorBidi" w:cstheme="majorBidi"/>
          <w:sz w:val="24"/>
          <w:szCs w:val="24"/>
        </w:rPr>
        <w:t>İbn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Müflih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Kitâbu’l-Fürû</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Vı</w:t>
      </w:r>
      <w:proofErr w:type="spellEnd"/>
      <w:r>
        <w:rPr>
          <w:rFonts w:asciiTheme="majorBidi" w:hAnsiTheme="majorBidi" w:cstheme="majorBidi"/>
          <w:sz w:val="24"/>
          <w:szCs w:val="24"/>
        </w:rPr>
        <w:t xml:space="preserve">/67; </w:t>
      </w:r>
      <w:proofErr w:type="spellStart"/>
      <w:r>
        <w:rPr>
          <w:rFonts w:asciiTheme="majorBidi" w:hAnsiTheme="majorBidi" w:cstheme="majorBidi"/>
          <w:sz w:val="24"/>
          <w:szCs w:val="24"/>
        </w:rPr>
        <w:t>İbn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Ferhun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Tabsıratü’l-Hükkâm</w:t>
      </w:r>
      <w:proofErr w:type="spellEnd"/>
      <w:r>
        <w:rPr>
          <w:rFonts w:asciiTheme="majorBidi" w:hAnsiTheme="majorBidi" w:cstheme="majorBidi"/>
          <w:sz w:val="24"/>
          <w:szCs w:val="24"/>
        </w:rPr>
        <w:t xml:space="preserve">, II/196; vd. </w:t>
      </w:r>
    </w:p>
  </w:footnote>
  <w:footnote w:id="6">
    <w:p w14:paraId="28CDEC34" w14:textId="77777777" w:rsidR="007B30EB" w:rsidRDefault="007B30EB" w:rsidP="007B30EB">
      <w:pPr>
        <w:pStyle w:val="DipnotMetni"/>
        <w:tabs>
          <w:tab w:val="left" w:pos="284"/>
        </w:tabs>
        <w:spacing w:before="120" w:after="120"/>
        <w:ind w:left="142" w:hanging="142"/>
        <w:jc w:val="both"/>
        <w:rPr>
          <w:rFonts w:asciiTheme="majorBidi" w:hAnsiTheme="majorBidi" w:cstheme="majorBidi"/>
          <w:sz w:val="24"/>
          <w:szCs w:val="24"/>
        </w:rPr>
      </w:pPr>
      <w:r>
        <w:rPr>
          <w:rStyle w:val="DipnotBavurusu"/>
          <w:rFonts w:asciiTheme="majorBidi" w:hAnsiTheme="majorBidi" w:cstheme="majorBidi"/>
          <w:sz w:val="24"/>
          <w:szCs w:val="24"/>
        </w:rPr>
        <w:footnoteRef/>
      </w:r>
      <w:r>
        <w:rPr>
          <w:rFonts w:asciiTheme="majorBidi" w:hAnsiTheme="majorBidi" w:cstheme="majorBidi"/>
          <w:sz w:val="24"/>
          <w:szCs w:val="24"/>
        </w:rPr>
        <w:t xml:space="preserve"> </w:t>
      </w:r>
      <w:proofErr w:type="spellStart"/>
      <w:r>
        <w:rPr>
          <w:rFonts w:asciiTheme="majorBidi" w:hAnsiTheme="majorBidi" w:cstheme="majorBidi"/>
          <w:sz w:val="24"/>
          <w:szCs w:val="24"/>
        </w:rPr>
        <w:t>Nûr</w:t>
      </w:r>
      <w:proofErr w:type="spellEnd"/>
      <w:r>
        <w:rPr>
          <w:rFonts w:asciiTheme="majorBidi" w:hAnsiTheme="majorBidi" w:cstheme="majorBidi"/>
          <w:sz w:val="24"/>
          <w:szCs w:val="24"/>
        </w:rPr>
        <w:t>, 24/2.</w:t>
      </w:r>
    </w:p>
  </w:footnote>
  <w:footnote w:id="7">
    <w:p w14:paraId="7EEB3E09" w14:textId="77777777" w:rsidR="007B30EB" w:rsidRDefault="007B30EB" w:rsidP="007B30EB">
      <w:pPr>
        <w:pStyle w:val="DipnotMetni"/>
        <w:tabs>
          <w:tab w:val="left" w:pos="284"/>
        </w:tabs>
        <w:spacing w:before="120" w:after="120"/>
        <w:ind w:left="142" w:hanging="142"/>
        <w:jc w:val="both"/>
        <w:rPr>
          <w:rFonts w:asciiTheme="majorBidi" w:hAnsiTheme="majorBidi" w:cstheme="majorBidi"/>
          <w:sz w:val="24"/>
          <w:szCs w:val="24"/>
        </w:rPr>
      </w:pPr>
      <w:r>
        <w:rPr>
          <w:rStyle w:val="DipnotBavurusu"/>
          <w:rFonts w:asciiTheme="majorBidi" w:hAnsiTheme="majorBidi" w:cstheme="majorBidi"/>
          <w:sz w:val="24"/>
          <w:szCs w:val="24"/>
        </w:rPr>
        <w:footnoteRef/>
      </w:r>
      <w:r>
        <w:rPr>
          <w:rFonts w:asciiTheme="majorBidi" w:hAnsiTheme="majorBidi" w:cstheme="majorBidi"/>
          <w:sz w:val="24"/>
          <w:szCs w:val="24"/>
        </w:rPr>
        <w:t xml:space="preserve"> </w:t>
      </w:r>
      <w:proofErr w:type="spellStart"/>
      <w:r>
        <w:rPr>
          <w:rFonts w:asciiTheme="majorBidi" w:hAnsiTheme="majorBidi" w:cstheme="majorBidi"/>
          <w:sz w:val="24"/>
          <w:szCs w:val="24"/>
        </w:rPr>
        <w:t>Nûr</w:t>
      </w:r>
      <w:proofErr w:type="spellEnd"/>
      <w:r>
        <w:rPr>
          <w:rFonts w:asciiTheme="majorBidi" w:hAnsiTheme="majorBidi" w:cstheme="majorBidi"/>
          <w:sz w:val="24"/>
          <w:szCs w:val="24"/>
        </w:rPr>
        <w:t>, 24/4.</w:t>
      </w:r>
    </w:p>
  </w:footnote>
  <w:footnote w:id="8">
    <w:p w14:paraId="21B7DEFD" w14:textId="77777777" w:rsidR="007B30EB" w:rsidRDefault="007B30EB" w:rsidP="007B30EB">
      <w:pPr>
        <w:pStyle w:val="DipnotMetni"/>
        <w:tabs>
          <w:tab w:val="left" w:pos="284"/>
        </w:tabs>
        <w:spacing w:before="120" w:after="120"/>
        <w:ind w:left="142" w:hanging="142"/>
        <w:jc w:val="both"/>
        <w:rPr>
          <w:rFonts w:asciiTheme="majorBidi" w:hAnsiTheme="majorBidi" w:cstheme="majorBidi"/>
          <w:sz w:val="24"/>
          <w:szCs w:val="24"/>
        </w:rPr>
      </w:pPr>
      <w:r>
        <w:rPr>
          <w:rStyle w:val="DipnotBavurusu"/>
          <w:rFonts w:asciiTheme="majorBidi" w:hAnsiTheme="majorBidi" w:cstheme="majorBidi"/>
          <w:sz w:val="24"/>
          <w:szCs w:val="24"/>
        </w:rPr>
        <w:footnoteRef/>
      </w:r>
      <w:r>
        <w:rPr>
          <w:rFonts w:asciiTheme="majorBidi" w:hAnsiTheme="majorBidi" w:cstheme="majorBidi"/>
          <w:sz w:val="24"/>
          <w:szCs w:val="24"/>
        </w:rPr>
        <w:t xml:space="preserve"> Abdülkadir </w:t>
      </w:r>
      <w:proofErr w:type="spellStart"/>
      <w:r>
        <w:rPr>
          <w:rFonts w:asciiTheme="majorBidi" w:hAnsiTheme="majorBidi" w:cstheme="majorBidi"/>
          <w:sz w:val="24"/>
          <w:szCs w:val="24"/>
        </w:rPr>
        <w:t>Avde</w:t>
      </w:r>
      <w:proofErr w:type="spellEnd"/>
      <w:r>
        <w:rPr>
          <w:rFonts w:asciiTheme="majorBidi" w:hAnsiTheme="majorBidi" w:cstheme="majorBidi"/>
          <w:sz w:val="24"/>
          <w:szCs w:val="24"/>
        </w:rPr>
        <w:t>, et-</w:t>
      </w:r>
      <w:proofErr w:type="spellStart"/>
      <w:r>
        <w:rPr>
          <w:rFonts w:asciiTheme="majorBidi" w:hAnsiTheme="majorBidi" w:cstheme="majorBidi"/>
          <w:sz w:val="24"/>
          <w:szCs w:val="24"/>
        </w:rPr>
        <w:t>Teşriu’l</w:t>
      </w:r>
      <w:proofErr w:type="spellEnd"/>
      <w:r>
        <w:rPr>
          <w:rFonts w:asciiTheme="majorBidi" w:hAnsiTheme="majorBidi" w:cstheme="majorBidi"/>
          <w:sz w:val="24"/>
          <w:szCs w:val="24"/>
        </w:rPr>
        <w:t>-</w:t>
      </w:r>
      <w:proofErr w:type="spellStart"/>
      <w:r>
        <w:rPr>
          <w:rFonts w:asciiTheme="majorBidi" w:hAnsiTheme="majorBidi" w:cstheme="majorBidi"/>
          <w:sz w:val="24"/>
          <w:szCs w:val="24"/>
        </w:rPr>
        <w:t>Cinâi’l</w:t>
      </w:r>
      <w:proofErr w:type="spellEnd"/>
      <w:r>
        <w:rPr>
          <w:rFonts w:asciiTheme="majorBidi" w:hAnsiTheme="majorBidi" w:cstheme="majorBidi"/>
          <w:sz w:val="24"/>
          <w:szCs w:val="24"/>
        </w:rPr>
        <w:t xml:space="preserve">-İslâmî, II/485; </w:t>
      </w:r>
      <w:proofErr w:type="spellStart"/>
      <w:r>
        <w:rPr>
          <w:rFonts w:asciiTheme="majorBidi" w:hAnsiTheme="majorBidi" w:cstheme="majorBidi"/>
          <w:sz w:val="24"/>
          <w:szCs w:val="24"/>
        </w:rPr>
        <w:t>Fudaylât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Sukutu’l-Ukube</w:t>
      </w:r>
      <w:proofErr w:type="spellEnd"/>
      <w:r>
        <w:rPr>
          <w:rFonts w:asciiTheme="majorBidi" w:hAnsiTheme="majorBidi" w:cstheme="majorBidi"/>
          <w:sz w:val="24"/>
          <w:szCs w:val="24"/>
        </w:rPr>
        <w:t>, II/174.</w:t>
      </w:r>
    </w:p>
  </w:footnote>
  <w:footnote w:id="9">
    <w:p w14:paraId="25F24795" w14:textId="77777777" w:rsidR="007B30EB" w:rsidRDefault="007B30EB" w:rsidP="007B30EB">
      <w:pPr>
        <w:pStyle w:val="DipnotMetni"/>
        <w:tabs>
          <w:tab w:val="left" w:pos="284"/>
        </w:tabs>
        <w:spacing w:before="120" w:after="120"/>
        <w:ind w:left="142" w:hanging="142"/>
        <w:jc w:val="both"/>
        <w:rPr>
          <w:rFonts w:asciiTheme="majorBidi" w:hAnsiTheme="majorBidi" w:cstheme="majorBidi"/>
          <w:sz w:val="24"/>
          <w:szCs w:val="24"/>
        </w:rPr>
      </w:pPr>
      <w:r>
        <w:rPr>
          <w:rStyle w:val="DipnotBavurusu"/>
          <w:rFonts w:asciiTheme="majorBidi" w:hAnsiTheme="majorBidi" w:cstheme="majorBidi"/>
          <w:sz w:val="24"/>
          <w:szCs w:val="24"/>
        </w:rPr>
        <w:footnoteRef/>
      </w:r>
      <w:r>
        <w:rPr>
          <w:rFonts w:asciiTheme="majorBidi" w:hAnsiTheme="majorBidi" w:cstheme="majorBidi"/>
          <w:sz w:val="24"/>
          <w:szCs w:val="24"/>
        </w:rPr>
        <w:t xml:space="preserve"> </w:t>
      </w:r>
      <w:proofErr w:type="spellStart"/>
      <w:r>
        <w:rPr>
          <w:rFonts w:asciiTheme="majorBidi" w:hAnsiTheme="majorBidi" w:cstheme="majorBidi"/>
          <w:sz w:val="24"/>
          <w:szCs w:val="24"/>
        </w:rPr>
        <w:t>Sehnûn</w:t>
      </w:r>
      <w:proofErr w:type="spellEnd"/>
      <w:r>
        <w:rPr>
          <w:rFonts w:asciiTheme="majorBidi" w:hAnsiTheme="majorBidi" w:cstheme="majorBidi"/>
          <w:sz w:val="24"/>
          <w:szCs w:val="24"/>
        </w:rPr>
        <w:t>, el-</w:t>
      </w:r>
      <w:proofErr w:type="spellStart"/>
      <w:r>
        <w:rPr>
          <w:rFonts w:asciiTheme="majorBidi" w:hAnsiTheme="majorBidi" w:cstheme="majorBidi"/>
          <w:sz w:val="24"/>
          <w:szCs w:val="24"/>
        </w:rPr>
        <w:t>Müdevvenetü’l</w:t>
      </w:r>
      <w:proofErr w:type="spellEnd"/>
      <w:r>
        <w:rPr>
          <w:rFonts w:asciiTheme="majorBidi" w:hAnsiTheme="majorBidi" w:cstheme="majorBidi"/>
          <w:sz w:val="24"/>
          <w:szCs w:val="24"/>
        </w:rPr>
        <w:t>-</w:t>
      </w:r>
      <w:proofErr w:type="spellStart"/>
      <w:r>
        <w:rPr>
          <w:rFonts w:asciiTheme="majorBidi" w:hAnsiTheme="majorBidi" w:cstheme="majorBidi"/>
          <w:sz w:val="24"/>
          <w:szCs w:val="24"/>
        </w:rPr>
        <w:t>Kübrâ</w:t>
      </w:r>
      <w:proofErr w:type="spellEnd"/>
      <w:r>
        <w:rPr>
          <w:rFonts w:asciiTheme="majorBidi" w:hAnsiTheme="majorBidi" w:cstheme="majorBidi"/>
          <w:sz w:val="24"/>
          <w:szCs w:val="24"/>
        </w:rPr>
        <w:t xml:space="preserve">, VII/2422; </w:t>
      </w:r>
      <w:proofErr w:type="spellStart"/>
      <w:r>
        <w:rPr>
          <w:rFonts w:asciiTheme="majorBidi" w:hAnsiTheme="majorBidi" w:cstheme="majorBidi"/>
          <w:sz w:val="24"/>
          <w:szCs w:val="24"/>
        </w:rPr>
        <w:t>İbn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Kudame</w:t>
      </w:r>
      <w:proofErr w:type="spellEnd"/>
      <w:r>
        <w:rPr>
          <w:rFonts w:asciiTheme="majorBidi" w:hAnsiTheme="majorBidi" w:cstheme="majorBidi"/>
          <w:sz w:val="24"/>
          <w:szCs w:val="24"/>
        </w:rPr>
        <w:t>, el-</w:t>
      </w:r>
      <w:proofErr w:type="spellStart"/>
      <w:r>
        <w:rPr>
          <w:rFonts w:asciiTheme="majorBidi" w:hAnsiTheme="majorBidi" w:cstheme="majorBidi"/>
          <w:sz w:val="24"/>
          <w:szCs w:val="24"/>
        </w:rPr>
        <w:t>Muğni</w:t>
      </w:r>
      <w:proofErr w:type="spellEnd"/>
      <w:r>
        <w:rPr>
          <w:rFonts w:asciiTheme="majorBidi" w:hAnsiTheme="majorBidi" w:cstheme="majorBidi"/>
          <w:sz w:val="24"/>
          <w:szCs w:val="24"/>
        </w:rPr>
        <w:t xml:space="preserve">, IX/77; </w:t>
      </w:r>
      <w:proofErr w:type="spellStart"/>
      <w:r>
        <w:rPr>
          <w:rFonts w:asciiTheme="majorBidi" w:hAnsiTheme="majorBidi" w:cstheme="majorBidi"/>
          <w:sz w:val="24"/>
          <w:szCs w:val="24"/>
        </w:rPr>
        <w:t>İbnü’l-Hümam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Fethü’l</w:t>
      </w:r>
      <w:proofErr w:type="spellEnd"/>
      <w:r>
        <w:rPr>
          <w:rFonts w:asciiTheme="majorBidi" w:hAnsiTheme="majorBidi" w:cstheme="majorBidi"/>
          <w:sz w:val="24"/>
          <w:szCs w:val="24"/>
        </w:rPr>
        <w:t xml:space="preserve">-Kadir, V/313; </w:t>
      </w:r>
      <w:proofErr w:type="spellStart"/>
      <w:r>
        <w:rPr>
          <w:rFonts w:asciiTheme="majorBidi" w:hAnsiTheme="majorBidi" w:cstheme="majorBidi"/>
          <w:sz w:val="24"/>
          <w:szCs w:val="24"/>
        </w:rPr>
        <w:t>Kal’acî</w:t>
      </w:r>
      <w:proofErr w:type="spellEnd"/>
      <w:r>
        <w:rPr>
          <w:rFonts w:asciiTheme="majorBidi" w:hAnsiTheme="majorBidi" w:cstheme="majorBidi"/>
          <w:sz w:val="24"/>
          <w:szCs w:val="24"/>
        </w:rPr>
        <w:t>, el-</w:t>
      </w:r>
      <w:proofErr w:type="spellStart"/>
      <w:r>
        <w:rPr>
          <w:rFonts w:asciiTheme="majorBidi" w:hAnsiTheme="majorBidi" w:cstheme="majorBidi"/>
          <w:sz w:val="24"/>
          <w:szCs w:val="24"/>
        </w:rPr>
        <w:t>Mevsûa</w:t>
      </w:r>
      <w:proofErr w:type="spellEnd"/>
      <w:r>
        <w:rPr>
          <w:rFonts w:asciiTheme="majorBidi" w:hAnsiTheme="majorBidi" w:cstheme="majorBidi"/>
          <w:sz w:val="24"/>
          <w:szCs w:val="24"/>
        </w:rPr>
        <w:t xml:space="preserve">, I/272 vd. </w:t>
      </w:r>
    </w:p>
  </w:footnote>
  <w:footnote w:id="10">
    <w:p w14:paraId="69DADECB" w14:textId="77777777" w:rsidR="00A33043" w:rsidRDefault="00A33043" w:rsidP="00A33043">
      <w:pPr>
        <w:pStyle w:val="DipnotMetni"/>
      </w:pPr>
      <w:r>
        <w:rPr>
          <w:rStyle w:val="DipnotBavurusu"/>
        </w:rPr>
        <w:footnoteRef/>
      </w:r>
      <w:r>
        <w:t xml:space="preserve"> Bkz. TCK 125-131; </w:t>
      </w:r>
    </w:p>
  </w:footnote>
  <w:footnote w:id="11">
    <w:p w14:paraId="3B37E429" w14:textId="77777777" w:rsidR="00A33043" w:rsidRDefault="00A33043" w:rsidP="00A33043">
      <w:pPr>
        <w:pStyle w:val="DipnotMetni"/>
      </w:pPr>
      <w:r>
        <w:rPr>
          <w:rStyle w:val="DipnotBavurusu"/>
        </w:rPr>
        <w:footnoteRef/>
      </w:r>
      <w:r>
        <w:t xml:space="preserve"> TCK 49, 50, 51. </w:t>
      </w:r>
    </w:p>
  </w:footnote>
  <w:footnote w:id="12">
    <w:p w14:paraId="79EB8491" w14:textId="6AE37961" w:rsidR="00A33043" w:rsidRDefault="00A33043">
      <w:pPr>
        <w:pStyle w:val="DipnotMetni"/>
      </w:pPr>
      <w:r>
        <w:rPr>
          <w:rStyle w:val="DipnotBavurusu"/>
        </w:rPr>
        <w:footnoteRef/>
      </w:r>
      <w:r>
        <w:t xml:space="preserve"> CMK 171/2.</w:t>
      </w:r>
    </w:p>
  </w:footnote>
  <w:footnote w:id="13">
    <w:p w14:paraId="5AB0F765" w14:textId="77777777" w:rsidR="007B30EB" w:rsidRDefault="007B30EB" w:rsidP="007B30EB">
      <w:pPr>
        <w:pStyle w:val="DipnotMetni"/>
        <w:tabs>
          <w:tab w:val="left" w:pos="284"/>
        </w:tabs>
        <w:spacing w:before="120" w:after="120"/>
        <w:ind w:left="142" w:hanging="142"/>
        <w:jc w:val="both"/>
        <w:rPr>
          <w:rFonts w:asciiTheme="majorBidi" w:hAnsiTheme="majorBidi" w:cstheme="majorBidi"/>
          <w:sz w:val="24"/>
          <w:szCs w:val="24"/>
        </w:rPr>
      </w:pPr>
      <w:r>
        <w:rPr>
          <w:rStyle w:val="DipnotBavurusu"/>
          <w:rFonts w:asciiTheme="majorBidi" w:hAnsiTheme="majorBidi" w:cstheme="majorBidi"/>
          <w:sz w:val="24"/>
          <w:szCs w:val="24"/>
        </w:rPr>
        <w:footnoteRef/>
      </w:r>
      <w:r>
        <w:rPr>
          <w:rFonts w:asciiTheme="majorBidi" w:hAnsiTheme="majorBidi" w:cstheme="majorBidi"/>
          <w:sz w:val="24"/>
          <w:szCs w:val="24"/>
        </w:rPr>
        <w:t xml:space="preserve"> Maide, 5/38.</w:t>
      </w:r>
    </w:p>
  </w:footnote>
  <w:footnote w:id="14">
    <w:p w14:paraId="520FB67B" w14:textId="77777777" w:rsidR="007B30EB" w:rsidRDefault="007B30EB" w:rsidP="007B30EB">
      <w:pPr>
        <w:pStyle w:val="DipnotMetni"/>
        <w:tabs>
          <w:tab w:val="left" w:pos="284"/>
        </w:tabs>
        <w:spacing w:before="120" w:after="120"/>
        <w:ind w:left="142" w:hanging="142"/>
        <w:jc w:val="both"/>
        <w:rPr>
          <w:rFonts w:asciiTheme="majorBidi" w:hAnsiTheme="majorBidi" w:cstheme="majorBidi"/>
          <w:sz w:val="24"/>
          <w:szCs w:val="24"/>
        </w:rPr>
      </w:pPr>
      <w:r>
        <w:rPr>
          <w:rStyle w:val="DipnotBavurusu"/>
          <w:rFonts w:asciiTheme="majorBidi" w:hAnsiTheme="majorBidi" w:cstheme="majorBidi"/>
          <w:sz w:val="24"/>
          <w:szCs w:val="24"/>
        </w:rPr>
        <w:footnoteRef/>
      </w:r>
      <w:r>
        <w:rPr>
          <w:rFonts w:asciiTheme="majorBidi" w:hAnsiTheme="majorBidi" w:cstheme="majorBidi"/>
          <w:sz w:val="24"/>
          <w:szCs w:val="24"/>
        </w:rPr>
        <w:t xml:space="preserve"> </w:t>
      </w:r>
      <w:proofErr w:type="spellStart"/>
      <w:r>
        <w:rPr>
          <w:rFonts w:asciiTheme="majorBidi" w:hAnsiTheme="majorBidi" w:cstheme="majorBidi"/>
          <w:sz w:val="24"/>
          <w:szCs w:val="24"/>
        </w:rPr>
        <w:t>İbn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Hazm</w:t>
      </w:r>
      <w:proofErr w:type="spellEnd"/>
      <w:r>
        <w:rPr>
          <w:rFonts w:asciiTheme="majorBidi" w:hAnsiTheme="majorBidi" w:cstheme="majorBidi"/>
          <w:sz w:val="24"/>
          <w:szCs w:val="24"/>
        </w:rPr>
        <w:t>, el-</w:t>
      </w:r>
      <w:proofErr w:type="spellStart"/>
      <w:r>
        <w:rPr>
          <w:rFonts w:asciiTheme="majorBidi" w:hAnsiTheme="majorBidi" w:cstheme="majorBidi"/>
          <w:sz w:val="24"/>
          <w:szCs w:val="24"/>
        </w:rPr>
        <w:t>Muhallâ</w:t>
      </w:r>
      <w:proofErr w:type="spellEnd"/>
      <w:r>
        <w:rPr>
          <w:rFonts w:asciiTheme="majorBidi" w:hAnsiTheme="majorBidi" w:cstheme="majorBidi"/>
          <w:sz w:val="24"/>
          <w:szCs w:val="24"/>
        </w:rPr>
        <w:t xml:space="preserve">, XII/344; </w:t>
      </w:r>
      <w:proofErr w:type="spellStart"/>
      <w:r>
        <w:rPr>
          <w:rFonts w:asciiTheme="majorBidi" w:hAnsiTheme="majorBidi" w:cstheme="majorBidi"/>
          <w:sz w:val="24"/>
          <w:szCs w:val="24"/>
        </w:rPr>
        <w:t>İbn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Abdilberr</w:t>
      </w:r>
      <w:proofErr w:type="spellEnd"/>
      <w:r>
        <w:rPr>
          <w:rFonts w:asciiTheme="majorBidi" w:hAnsiTheme="majorBidi" w:cstheme="majorBidi"/>
          <w:sz w:val="24"/>
          <w:szCs w:val="24"/>
        </w:rPr>
        <w:t>, el-</w:t>
      </w:r>
      <w:proofErr w:type="spellStart"/>
      <w:r>
        <w:rPr>
          <w:rFonts w:asciiTheme="majorBidi" w:hAnsiTheme="majorBidi" w:cstheme="majorBidi"/>
          <w:sz w:val="24"/>
          <w:szCs w:val="24"/>
        </w:rPr>
        <w:t>İstizkâr</w:t>
      </w:r>
      <w:proofErr w:type="spellEnd"/>
      <w:r>
        <w:rPr>
          <w:rFonts w:asciiTheme="majorBidi" w:hAnsiTheme="majorBidi" w:cstheme="majorBidi"/>
          <w:sz w:val="24"/>
          <w:szCs w:val="24"/>
        </w:rPr>
        <w:t xml:space="preserve">, XXIV/309; </w:t>
      </w:r>
      <w:proofErr w:type="spellStart"/>
      <w:r>
        <w:rPr>
          <w:rFonts w:asciiTheme="majorBidi" w:hAnsiTheme="majorBidi" w:cstheme="majorBidi"/>
          <w:sz w:val="24"/>
          <w:szCs w:val="24"/>
        </w:rPr>
        <w:t>Kâsânî</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Bedâiu’ss-Sanâi</w:t>
      </w:r>
      <w:proofErr w:type="spellEnd"/>
      <w:r>
        <w:rPr>
          <w:rFonts w:asciiTheme="majorBidi" w:hAnsiTheme="majorBidi" w:cstheme="majorBidi"/>
          <w:sz w:val="24"/>
          <w:szCs w:val="24"/>
        </w:rPr>
        <w:t xml:space="preserve">’, VII/128; Molla Hüsrev, </w:t>
      </w:r>
      <w:proofErr w:type="spellStart"/>
      <w:r>
        <w:rPr>
          <w:rFonts w:asciiTheme="majorBidi" w:hAnsiTheme="majorBidi" w:cstheme="majorBidi"/>
          <w:sz w:val="24"/>
          <w:szCs w:val="24"/>
        </w:rPr>
        <w:t>Dürerü’l-Hükkâm</w:t>
      </w:r>
      <w:proofErr w:type="spellEnd"/>
      <w:r>
        <w:rPr>
          <w:rFonts w:asciiTheme="majorBidi" w:hAnsiTheme="majorBidi" w:cstheme="majorBidi"/>
          <w:sz w:val="24"/>
          <w:szCs w:val="24"/>
        </w:rPr>
        <w:t xml:space="preserve">, II/82; </w:t>
      </w:r>
      <w:proofErr w:type="spellStart"/>
      <w:r>
        <w:rPr>
          <w:rFonts w:asciiTheme="majorBidi" w:hAnsiTheme="majorBidi" w:cstheme="majorBidi"/>
          <w:sz w:val="24"/>
          <w:szCs w:val="24"/>
        </w:rPr>
        <w:t>İbn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Kudame</w:t>
      </w:r>
      <w:proofErr w:type="spellEnd"/>
      <w:r>
        <w:rPr>
          <w:rFonts w:asciiTheme="majorBidi" w:hAnsiTheme="majorBidi" w:cstheme="majorBidi"/>
          <w:sz w:val="24"/>
          <w:szCs w:val="24"/>
        </w:rPr>
        <w:t>, el-</w:t>
      </w:r>
      <w:proofErr w:type="spellStart"/>
      <w:r>
        <w:rPr>
          <w:rFonts w:asciiTheme="majorBidi" w:hAnsiTheme="majorBidi" w:cstheme="majorBidi"/>
          <w:sz w:val="24"/>
          <w:szCs w:val="24"/>
        </w:rPr>
        <w:t>Muğnî</w:t>
      </w:r>
      <w:proofErr w:type="spellEnd"/>
      <w:r>
        <w:rPr>
          <w:rFonts w:asciiTheme="majorBidi" w:hAnsiTheme="majorBidi" w:cstheme="majorBidi"/>
          <w:sz w:val="24"/>
          <w:szCs w:val="24"/>
        </w:rPr>
        <w:t>, IX/105 vd.</w:t>
      </w:r>
    </w:p>
  </w:footnote>
  <w:footnote w:id="15">
    <w:p w14:paraId="06B24894" w14:textId="0011FBFF" w:rsidR="00A33043" w:rsidRDefault="00A33043">
      <w:pPr>
        <w:pStyle w:val="DipnotMetni"/>
      </w:pPr>
      <w:r>
        <w:rPr>
          <w:rStyle w:val="DipnotBavurusu"/>
        </w:rPr>
        <w:footnoteRef/>
      </w:r>
      <w:r>
        <w:t xml:space="preserve"> </w:t>
      </w:r>
      <w:r w:rsidR="001A3714">
        <w:t>TCK 141-147.</w:t>
      </w:r>
    </w:p>
  </w:footnote>
  <w:footnote w:id="16">
    <w:p w14:paraId="7242BAE5" w14:textId="77777777" w:rsidR="001A3714" w:rsidRDefault="001A3714" w:rsidP="001A3714">
      <w:pPr>
        <w:pStyle w:val="DipnotMetni"/>
      </w:pPr>
      <w:r>
        <w:rPr>
          <w:rStyle w:val="DipnotBavurusu"/>
        </w:rPr>
        <w:footnoteRef/>
      </w:r>
      <w:r>
        <w:t xml:space="preserve"> TCK 49, 50, 51. </w:t>
      </w:r>
    </w:p>
  </w:footnote>
  <w:footnote w:id="17">
    <w:p w14:paraId="32223B98" w14:textId="77777777" w:rsidR="001A3714" w:rsidRDefault="001A3714" w:rsidP="001A3714">
      <w:pPr>
        <w:pStyle w:val="DipnotMetni"/>
      </w:pPr>
      <w:r>
        <w:rPr>
          <w:rStyle w:val="DipnotBavurusu"/>
        </w:rPr>
        <w:footnoteRef/>
      </w:r>
      <w:r>
        <w:t xml:space="preserve"> CMK 171/2.</w:t>
      </w:r>
    </w:p>
  </w:footnote>
  <w:footnote w:id="18">
    <w:p w14:paraId="3FD86FE4" w14:textId="77777777" w:rsidR="007B30EB" w:rsidRDefault="007B30EB" w:rsidP="007B30EB">
      <w:pPr>
        <w:pStyle w:val="DipnotMetni"/>
        <w:tabs>
          <w:tab w:val="left" w:pos="284"/>
        </w:tabs>
        <w:spacing w:before="120" w:after="120"/>
        <w:ind w:left="142" w:hanging="142"/>
        <w:jc w:val="both"/>
        <w:rPr>
          <w:rFonts w:asciiTheme="majorBidi" w:hAnsiTheme="majorBidi" w:cstheme="majorBidi"/>
          <w:sz w:val="24"/>
          <w:szCs w:val="24"/>
        </w:rPr>
      </w:pPr>
      <w:r>
        <w:rPr>
          <w:rStyle w:val="DipnotBavurusu"/>
          <w:rFonts w:asciiTheme="majorBidi" w:hAnsiTheme="majorBidi" w:cstheme="majorBidi"/>
          <w:sz w:val="24"/>
          <w:szCs w:val="24"/>
        </w:rPr>
        <w:footnoteRef/>
      </w:r>
      <w:r>
        <w:rPr>
          <w:rFonts w:asciiTheme="majorBidi" w:hAnsiTheme="majorBidi" w:cstheme="majorBidi"/>
          <w:sz w:val="24"/>
          <w:szCs w:val="24"/>
        </w:rPr>
        <w:t xml:space="preserve"> </w:t>
      </w:r>
      <w:proofErr w:type="spellStart"/>
      <w:r>
        <w:rPr>
          <w:rFonts w:asciiTheme="majorBidi" w:hAnsiTheme="majorBidi" w:cstheme="majorBidi"/>
          <w:sz w:val="24"/>
          <w:szCs w:val="24"/>
        </w:rPr>
        <w:t>Nasıruddin</w:t>
      </w:r>
      <w:proofErr w:type="spellEnd"/>
      <w:r>
        <w:rPr>
          <w:rFonts w:asciiTheme="majorBidi" w:hAnsiTheme="majorBidi" w:cstheme="majorBidi"/>
          <w:sz w:val="24"/>
          <w:szCs w:val="24"/>
        </w:rPr>
        <w:t xml:space="preserve"> es-</w:t>
      </w:r>
      <w:proofErr w:type="spellStart"/>
      <w:r>
        <w:rPr>
          <w:rFonts w:asciiTheme="majorBidi" w:hAnsiTheme="majorBidi" w:cstheme="majorBidi"/>
          <w:sz w:val="24"/>
          <w:szCs w:val="24"/>
        </w:rPr>
        <w:t>Semerkandî</w:t>
      </w:r>
      <w:proofErr w:type="spellEnd"/>
      <w:r>
        <w:rPr>
          <w:rFonts w:asciiTheme="majorBidi" w:hAnsiTheme="majorBidi" w:cstheme="majorBidi"/>
          <w:sz w:val="24"/>
          <w:szCs w:val="24"/>
        </w:rPr>
        <w:t>, el-</w:t>
      </w:r>
      <w:proofErr w:type="spellStart"/>
      <w:r>
        <w:rPr>
          <w:rFonts w:asciiTheme="majorBidi" w:hAnsiTheme="majorBidi" w:cstheme="majorBidi"/>
          <w:sz w:val="24"/>
          <w:szCs w:val="24"/>
        </w:rPr>
        <w:t>Fıkhu’n</w:t>
      </w:r>
      <w:proofErr w:type="spellEnd"/>
      <w:r>
        <w:rPr>
          <w:rFonts w:asciiTheme="majorBidi" w:hAnsiTheme="majorBidi" w:cstheme="majorBidi"/>
          <w:sz w:val="24"/>
          <w:szCs w:val="24"/>
        </w:rPr>
        <w:t>-</w:t>
      </w:r>
      <w:proofErr w:type="spellStart"/>
      <w:r>
        <w:rPr>
          <w:rFonts w:asciiTheme="majorBidi" w:hAnsiTheme="majorBidi" w:cstheme="majorBidi"/>
          <w:sz w:val="24"/>
          <w:szCs w:val="24"/>
        </w:rPr>
        <w:t>Nâfî</w:t>
      </w:r>
      <w:proofErr w:type="spellEnd"/>
      <w:r>
        <w:rPr>
          <w:rFonts w:asciiTheme="majorBidi" w:hAnsiTheme="majorBidi" w:cstheme="majorBidi"/>
          <w:sz w:val="24"/>
          <w:szCs w:val="24"/>
        </w:rPr>
        <w:t xml:space="preserve">, IV/799; </w:t>
      </w:r>
      <w:proofErr w:type="spellStart"/>
      <w:r>
        <w:rPr>
          <w:rFonts w:asciiTheme="majorBidi" w:hAnsiTheme="majorBidi" w:cstheme="majorBidi"/>
          <w:sz w:val="24"/>
          <w:szCs w:val="24"/>
        </w:rPr>
        <w:t>İbn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Rüşd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Bidayetü’l-Müctehid</w:t>
      </w:r>
      <w:proofErr w:type="spellEnd"/>
      <w:r>
        <w:rPr>
          <w:rFonts w:asciiTheme="majorBidi" w:hAnsiTheme="majorBidi" w:cstheme="majorBidi"/>
          <w:sz w:val="24"/>
          <w:szCs w:val="24"/>
        </w:rPr>
        <w:t xml:space="preserve">, IV/1737; </w:t>
      </w:r>
      <w:proofErr w:type="spellStart"/>
      <w:r>
        <w:rPr>
          <w:rFonts w:asciiTheme="majorBidi" w:hAnsiTheme="majorBidi" w:cstheme="majorBidi"/>
          <w:sz w:val="24"/>
          <w:szCs w:val="24"/>
        </w:rPr>
        <w:t>İbn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Kudame</w:t>
      </w:r>
      <w:proofErr w:type="spellEnd"/>
      <w:r>
        <w:rPr>
          <w:rFonts w:asciiTheme="majorBidi" w:hAnsiTheme="majorBidi" w:cstheme="majorBidi"/>
          <w:sz w:val="24"/>
          <w:szCs w:val="24"/>
        </w:rPr>
        <w:t>, el-</w:t>
      </w:r>
      <w:proofErr w:type="spellStart"/>
      <w:r>
        <w:rPr>
          <w:rFonts w:asciiTheme="majorBidi" w:hAnsiTheme="majorBidi" w:cstheme="majorBidi"/>
          <w:sz w:val="24"/>
          <w:szCs w:val="24"/>
        </w:rPr>
        <w:t>Muğni</w:t>
      </w:r>
      <w:proofErr w:type="spellEnd"/>
      <w:r>
        <w:rPr>
          <w:rFonts w:asciiTheme="majorBidi" w:hAnsiTheme="majorBidi" w:cstheme="majorBidi"/>
          <w:sz w:val="24"/>
          <w:szCs w:val="24"/>
        </w:rPr>
        <w:t xml:space="preserve">, IX/136, 137; </w:t>
      </w:r>
      <w:proofErr w:type="spellStart"/>
      <w:r>
        <w:rPr>
          <w:rFonts w:asciiTheme="majorBidi" w:hAnsiTheme="majorBidi" w:cstheme="majorBidi"/>
          <w:sz w:val="24"/>
          <w:szCs w:val="24"/>
        </w:rPr>
        <w:t>İbn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Abidîn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Reddü’l</w:t>
      </w:r>
      <w:proofErr w:type="spellEnd"/>
      <w:r>
        <w:rPr>
          <w:rFonts w:asciiTheme="majorBidi" w:hAnsiTheme="majorBidi" w:cstheme="majorBidi"/>
          <w:sz w:val="24"/>
          <w:szCs w:val="24"/>
        </w:rPr>
        <w:t>-Muhtar, VI/73. İçki içme cezası olarak Hz. Peygamber (</w:t>
      </w:r>
      <w:proofErr w:type="spellStart"/>
      <w:r>
        <w:rPr>
          <w:rFonts w:asciiTheme="majorBidi" w:hAnsiTheme="majorBidi" w:cstheme="majorBidi"/>
          <w:sz w:val="24"/>
          <w:szCs w:val="24"/>
        </w:rPr>
        <w:t>s.a.v</w:t>
      </w:r>
      <w:proofErr w:type="spellEnd"/>
      <w:r>
        <w:rPr>
          <w:rFonts w:asciiTheme="majorBidi" w:hAnsiTheme="majorBidi" w:cstheme="majorBidi"/>
          <w:sz w:val="24"/>
          <w:szCs w:val="24"/>
        </w:rPr>
        <w:t>.) ve Hz. Ebubekir (</w:t>
      </w:r>
      <w:proofErr w:type="spellStart"/>
      <w:r>
        <w:rPr>
          <w:rFonts w:asciiTheme="majorBidi" w:hAnsiTheme="majorBidi" w:cstheme="majorBidi"/>
          <w:sz w:val="24"/>
          <w:szCs w:val="24"/>
        </w:rPr>
        <w:t>r.a</w:t>
      </w:r>
      <w:proofErr w:type="spellEnd"/>
      <w:r>
        <w:rPr>
          <w:rFonts w:asciiTheme="majorBidi" w:hAnsiTheme="majorBidi" w:cstheme="majorBidi"/>
          <w:sz w:val="24"/>
          <w:szCs w:val="24"/>
        </w:rPr>
        <w:t>.) devrinde 40 değnek, Hz. Ömer (</w:t>
      </w:r>
      <w:proofErr w:type="spellStart"/>
      <w:r>
        <w:rPr>
          <w:rFonts w:asciiTheme="majorBidi" w:hAnsiTheme="majorBidi" w:cstheme="majorBidi"/>
          <w:sz w:val="24"/>
          <w:szCs w:val="24"/>
        </w:rPr>
        <w:t>r.a</w:t>
      </w:r>
      <w:proofErr w:type="spellEnd"/>
      <w:r>
        <w:rPr>
          <w:rFonts w:asciiTheme="majorBidi" w:hAnsiTheme="majorBidi" w:cstheme="majorBidi"/>
          <w:sz w:val="24"/>
          <w:szCs w:val="24"/>
        </w:rPr>
        <w:t xml:space="preserve">.)’den itibaren 80 değnek vurulmuştur. Farklı görüş ve detaylar için bkz. Ahmet Gelişgen, </w:t>
      </w:r>
      <w:r>
        <w:rPr>
          <w:rFonts w:asciiTheme="majorBidi" w:hAnsiTheme="majorBidi" w:cstheme="majorBidi"/>
          <w:i/>
          <w:iCs/>
          <w:sz w:val="24"/>
          <w:szCs w:val="24"/>
        </w:rPr>
        <w:t xml:space="preserve">İslam Hukukunda Tövbenin </w:t>
      </w:r>
      <w:proofErr w:type="spellStart"/>
      <w:r>
        <w:rPr>
          <w:rFonts w:asciiTheme="majorBidi" w:hAnsiTheme="majorBidi" w:cstheme="majorBidi"/>
          <w:i/>
          <w:iCs/>
          <w:sz w:val="24"/>
          <w:szCs w:val="24"/>
        </w:rPr>
        <w:t>Hadd</w:t>
      </w:r>
      <w:proofErr w:type="spellEnd"/>
      <w:r>
        <w:rPr>
          <w:rFonts w:asciiTheme="majorBidi" w:hAnsiTheme="majorBidi" w:cstheme="majorBidi"/>
          <w:i/>
          <w:iCs/>
          <w:sz w:val="24"/>
          <w:szCs w:val="24"/>
        </w:rPr>
        <w:t xml:space="preserve"> Cezalarına Etkisi</w:t>
      </w:r>
      <w:r>
        <w:rPr>
          <w:rFonts w:asciiTheme="majorBidi" w:hAnsiTheme="majorBidi" w:cstheme="majorBidi"/>
          <w:sz w:val="24"/>
          <w:szCs w:val="24"/>
        </w:rPr>
        <w:t xml:space="preserve"> (Basılmamış Doktora Tezi), Ankara </w:t>
      </w:r>
      <w:proofErr w:type="spellStart"/>
      <w:r>
        <w:rPr>
          <w:rFonts w:asciiTheme="majorBidi" w:hAnsiTheme="majorBidi" w:cstheme="majorBidi"/>
          <w:sz w:val="24"/>
          <w:szCs w:val="24"/>
        </w:rPr>
        <w:t>Ünv</w:t>
      </w:r>
      <w:proofErr w:type="spellEnd"/>
      <w:r>
        <w:rPr>
          <w:rFonts w:asciiTheme="majorBidi" w:hAnsiTheme="majorBidi" w:cstheme="majorBidi"/>
          <w:sz w:val="24"/>
          <w:szCs w:val="24"/>
        </w:rPr>
        <w:t xml:space="preserve">. Sosyal </w:t>
      </w:r>
      <w:proofErr w:type="spellStart"/>
      <w:r>
        <w:rPr>
          <w:rFonts w:asciiTheme="majorBidi" w:hAnsiTheme="majorBidi" w:cstheme="majorBidi"/>
          <w:sz w:val="24"/>
          <w:szCs w:val="24"/>
        </w:rPr>
        <w:t>Bilm</w:t>
      </w:r>
      <w:proofErr w:type="spellEnd"/>
      <w:r>
        <w:rPr>
          <w:rFonts w:asciiTheme="majorBidi" w:hAnsiTheme="majorBidi" w:cstheme="majorBidi"/>
          <w:sz w:val="24"/>
          <w:szCs w:val="24"/>
        </w:rPr>
        <w:t>. Ens., 2004, s. 93, 94. Ayrıca bkz. Maide, 5/90-92.</w:t>
      </w:r>
    </w:p>
  </w:footnote>
  <w:footnote w:id="19">
    <w:p w14:paraId="6D49442F" w14:textId="77777777" w:rsidR="007B30EB" w:rsidRDefault="007B30EB" w:rsidP="007B30EB">
      <w:pPr>
        <w:pStyle w:val="DipnotMetni"/>
        <w:tabs>
          <w:tab w:val="left" w:pos="284"/>
        </w:tabs>
        <w:spacing w:before="120" w:after="120"/>
        <w:ind w:left="142" w:hanging="142"/>
        <w:jc w:val="both"/>
        <w:rPr>
          <w:rFonts w:asciiTheme="majorBidi" w:hAnsiTheme="majorBidi" w:cstheme="majorBidi"/>
          <w:sz w:val="24"/>
          <w:szCs w:val="24"/>
        </w:rPr>
      </w:pPr>
      <w:r>
        <w:rPr>
          <w:rStyle w:val="DipnotBavurusu"/>
          <w:rFonts w:asciiTheme="majorBidi" w:hAnsiTheme="majorBidi" w:cstheme="majorBidi"/>
          <w:sz w:val="24"/>
          <w:szCs w:val="24"/>
        </w:rPr>
        <w:footnoteRef/>
      </w:r>
      <w:r>
        <w:rPr>
          <w:rFonts w:asciiTheme="majorBidi" w:hAnsiTheme="majorBidi" w:cstheme="majorBidi"/>
          <w:sz w:val="24"/>
          <w:szCs w:val="24"/>
        </w:rPr>
        <w:t xml:space="preserve"> </w:t>
      </w:r>
      <w:proofErr w:type="spellStart"/>
      <w:r>
        <w:rPr>
          <w:rFonts w:asciiTheme="majorBidi" w:hAnsiTheme="majorBidi" w:cstheme="majorBidi"/>
          <w:sz w:val="24"/>
          <w:szCs w:val="24"/>
        </w:rPr>
        <w:t>İbn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Kudame</w:t>
      </w:r>
      <w:proofErr w:type="spellEnd"/>
      <w:r>
        <w:rPr>
          <w:rFonts w:asciiTheme="majorBidi" w:hAnsiTheme="majorBidi" w:cstheme="majorBidi"/>
          <w:sz w:val="24"/>
          <w:szCs w:val="24"/>
        </w:rPr>
        <w:t>, el-</w:t>
      </w:r>
      <w:proofErr w:type="spellStart"/>
      <w:r>
        <w:rPr>
          <w:rFonts w:asciiTheme="majorBidi" w:hAnsiTheme="majorBidi" w:cstheme="majorBidi"/>
          <w:sz w:val="24"/>
          <w:szCs w:val="24"/>
        </w:rPr>
        <w:t>Muğni</w:t>
      </w:r>
      <w:proofErr w:type="spellEnd"/>
      <w:r>
        <w:rPr>
          <w:rFonts w:asciiTheme="majorBidi" w:hAnsiTheme="majorBidi" w:cstheme="majorBidi"/>
          <w:sz w:val="24"/>
          <w:szCs w:val="24"/>
        </w:rPr>
        <w:t xml:space="preserve">, IX/148; </w:t>
      </w:r>
      <w:proofErr w:type="spellStart"/>
      <w:r>
        <w:rPr>
          <w:rFonts w:asciiTheme="majorBidi" w:hAnsiTheme="majorBidi" w:cstheme="majorBidi"/>
          <w:sz w:val="24"/>
          <w:szCs w:val="24"/>
        </w:rPr>
        <w:t>İbn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Abidîn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Reddü’l</w:t>
      </w:r>
      <w:proofErr w:type="spellEnd"/>
      <w:r>
        <w:rPr>
          <w:rFonts w:asciiTheme="majorBidi" w:hAnsiTheme="majorBidi" w:cstheme="majorBidi"/>
          <w:sz w:val="24"/>
          <w:szCs w:val="24"/>
        </w:rPr>
        <w:t>-Muhtar, III/251.</w:t>
      </w:r>
    </w:p>
  </w:footnote>
  <w:footnote w:id="20">
    <w:p w14:paraId="47AF9BF7" w14:textId="33555550" w:rsidR="00A364C7" w:rsidRDefault="00A364C7">
      <w:pPr>
        <w:pStyle w:val="DipnotMetni"/>
      </w:pPr>
      <w:r>
        <w:rPr>
          <w:rStyle w:val="DipnotBavurusu"/>
        </w:rPr>
        <w:footnoteRef/>
      </w:r>
      <w:r>
        <w:t xml:space="preserve"> TCK 179/3</w:t>
      </w:r>
      <w:r w:rsidR="00DD4AC3">
        <w:t>; Karayolları Trafik Kanunu</w:t>
      </w:r>
      <w:r w:rsidR="001B12D6">
        <w:t xml:space="preserve">, 48/8 vd.. </w:t>
      </w:r>
      <w:bookmarkStart w:id="1" w:name="_GoBack"/>
      <w:bookmarkEnd w:id="1"/>
    </w:p>
  </w:footnote>
  <w:footnote w:id="21">
    <w:p w14:paraId="2EC9AE6B" w14:textId="77777777" w:rsidR="007B30EB" w:rsidRDefault="007B30EB" w:rsidP="007B30EB">
      <w:pPr>
        <w:pStyle w:val="DipnotMetni"/>
        <w:tabs>
          <w:tab w:val="left" w:pos="284"/>
        </w:tabs>
        <w:spacing w:before="120" w:after="120"/>
        <w:ind w:left="142" w:hanging="142"/>
        <w:jc w:val="both"/>
        <w:rPr>
          <w:rFonts w:asciiTheme="majorBidi" w:hAnsiTheme="majorBidi" w:cstheme="majorBidi"/>
          <w:sz w:val="24"/>
          <w:szCs w:val="24"/>
        </w:rPr>
      </w:pPr>
      <w:r>
        <w:rPr>
          <w:rStyle w:val="DipnotBavurusu"/>
          <w:rFonts w:asciiTheme="majorBidi" w:hAnsiTheme="majorBidi" w:cstheme="majorBidi"/>
          <w:sz w:val="24"/>
          <w:szCs w:val="24"/>
        </w:rPr>
        <w:footnoteRef/>
      </w:r>
      <w:r>
        <w:rPr>
          <w:rFonts w:asciiTheme="majorBidi" w:hAnsiTheme="majorBidi" w:cstheme="majorBidi"/>
          <w:sz w:val="24"/>
          <w:szCs w:val="24"/>
        </w:rPr>
        <w:t xml:space="preserve"> Abdülkadir </w:t>
      </w:r>
      <w:proofErr w:type="spellStart"/>
      <w:r>
        <w:rPr>
          <w:rFonts w:asciiTheme="majorBidi" w:hAnsiTheme="majorBidi" w:cstheme="majorBidi"/>
          <w:sz w:val="24"/>
          <w:szCs w:val="24"/>
        </w:rPr>
        <w:t>Udeh</w:t>
      </w:r>
      <w:proofErr w:type="spellEnd"/>
      <w:r>
        <w:rPr>
          <w:rFonts w:asciiTheme="majorBidi" w:hAnsiTheme="majorBidi" w:cstheme="majorBidi"/>
          <w:sz w:val="24"/>
          <w:szCs w:val="24"/>
        </w:rPr>
        <w:t>, et-</w:t>
      </w:r>
      <w:proofErr w:type="spellStart"/>
      <w:r>
        <w:rPr>
          <w:rFonts w:asciiTheme="majorBidi" w:hAnsiTheme="majorBidi" w:cstheme="majorBidi"/>
          <w:sz w:val="24"/>
          <w:szCs w:val="24"/>
        </w:rPr>
        <w:t>Teşrîu’l</w:t>
      </w:r>
      <w:proofErr w:type="spellEnd"/>
      <w:r>
        <w:rPr>
          <w:rFonts w:asciiTheme="majorBidi" w:hAnsiTheme="majorBidi" w:cstheme="majorBidi"/>
          <w:sz w:val="24"/>
          <w:szCs w:val="24"/>
        </w:rPr>
        <w:t>-</w:t>
      </w:r>
      <w:proofErr w:type="spellStart"/>
      <w:r>
        <w:rPr>
          <w:rFonts w:asciiTheme="majorBidi" w:hAnsiTheme="majorBidi" w:cstheme="majorBidi"/>
          <w:sz w:val="24"/>
          <w:szCs w:val="24"/>
        </w:rPr>
        <w:t>Cinâii’l</w:t>
      </w:r>
      <w:proofErr w:type="spellEnd"/>
      <w:r>
        <w:rPr>
          <w:rFonts w:asciiTheme="majorBidi" w:hAnsiTheme="majorBidi" w:cstheme="majorBidi"/>
          <w:sz w:val="24"/>
          <w:szCs w:val="24"/>
        </w:rPr>
        <w:t xml:space="preserve">-İslâmî, I/178. </w:t>
      </w:r>
    </w:p>
  </w:footnote>
  <w:footnote w:id="22">
    <w:p w14:paraId="0A3515B7" w14:textId="77777777" w:rsidR="007B30EB" w:rsidRDefault="007B30EB" w:rsidP="007B30EB">
      <w:pPr>
        <w:pStyle w:val="DipnotMetni"/>
        <w:tabs>
          <w:tab w:val="left" w:pos="284"/>
        </w:tabs>
        <w:spacing w:before="120" w:after="120"/>
        <w:ind w:left="142" w:hanging="142"/>
        <w:jc w:val="both"/>
        <w:rPr>
          <w:rFonts w:asciiTheme="majorBidi" w:hAnsiTheme="majorBidi" w:cstheme="majorBidi"/>
          <w:sz w:val="24"/>
          <w:szCs w:val="24"/>
        </w:rPr>
      </w:pPr>
      <w:r>
        <w:rPr>
          <w:rStyle w:val="DipnotBavurusu"/>
          <w:rFonts w:asciiTheme="majorBidi" w:hAnsiTheme="majorBidi" w:cstheme="majorBidi"/>
          <w:sz w:val="24"/>
          <w:szCs w:val="24"/>
        </w:rPr>
        <w:footnoteRef/>
      </w:r>
      <w:r>
        <w:rPr>
          <w:rFonts w:asciiTheme="majorBidi" w:hAnsiTheme="majorBidi" w:cstheme="majorBidi"/>
          <w:sz w:val="24"/>
          <w:szCs w:val="24"/>
        </w:rPr>
        <w:t xml:space="preserve"> Geniş bilgi için bkz. Ahmet Gelişgen, </w:t>
      </w:r>
      <w:r>
        <w:rPr>
          <w:rFonts w:asciiTheme="majorBidi" w:hAnsiTheme="majorBidi" w:cstheme="majorBidi"/>
          <w:i/>
          <w:iCs/>
          <w:sz w:val="24"/>
          <w:szCs w:val="24"/>
        </w:rPr>
        <w:t xml:space="preserve">İslam Hukukunda Tövbenin </w:t>
      </w:r>
      <w:proofErr w:type="spellStart"/>
      <w:r>
        <w:rPr>
          <w:rFonts w:asciiTheme="majorBidi" w:hAnsiTheme="majorBidi" w:cstheme="majorBidi"/>
          <w:i/>
          <w:iCs/>
          <w:sz w:val="24"/>
          <w:szCs w:val="24"/>
        </w:rPr>
        <w:t>Hadd</w:t>
      </w:r>
      <w:proofErr w:type="spellEnd"/>
      <w:r>
        <w:rPr>
          <w:rFonts w:asciiTheme="majorBidi" w:hAnsiTheme="majorBidi" w:cstheme="majorBidi"/>
          <w:i/>
          <w:iCs/>
          <w:sz w:val="24"/>
          <w:szCs w:val="24"/>
        </w:rPr>
        <w:t xml:space="preserve"> Cezalarına Etkisi</w:t>
      </w:r>
      <w:r>
        <w:rPr>
          <w:rFonts w:asciiTheme="majorBidi" w:hAnsiTheme="majorBidi" w:cstheme="majorBidi"/>
          <w:sz w:val="24"/>
          <w:szCs w:val="24"/>
        </w:rPr>
        <w:t xml:space="preserve"> (Basılmamış Doktora Tezi), Ankara </w:t>
      </w:r>
      <w:proofErr w:type="spellStart"/>
      <w:r>
        <w:rPr>
          <w:rFonts w:asciiTheme="majorBidi" w:hAnsiTheme="majorBidi" w:cstheme="majorBidi"/>
          <w:sz w:val="24"/>
          <w:szCs w:val="24"/>
        </w:rPr>
        <w:t>Ünv</w:t>
      </w:r>
      <w:proofErr w:type="spellEnd"/>
      <w:r>
        <w:rPr>
          <w:rFonts w:asciiTheme="majorBidi" w:hAnsiTheme="majorBidi" w:cstheme="majorBidi"/>
          <w:sz w:val="24"/>
          <w:szCs w:val="24"/>
        </w:rPr>
        <w:t xml:space="preserve">. Sosyal </w:t>
      </w:r>
      <w:proofErr w:type="spellStart"/>
      <w:r>
        <w:rPr>
          <w:rFonts w:asciiTheme="majorBidi" w:hAnsiTheme="majorBidi" w:cstheme="majorBidi"/>
          <w:sz w:val="24"/>
          <w:szCs w:val="24"/>
        </w:rPr>
        <w:t>Bilm</w:t>
      </w:r>
      <w:proofErr w:type="spellEnd"/>
      <w:r>
        <w:rPr>
          <w:rFonts w:asciiTheme="majorBidi" w:hAnsiTheme="majorBidi" w:cstheme="majorBidi"/>
          <w:sz w:val="24"/>
          <w:szCs w:val="24"/>
        </w:rPr>
        <w:t xml:space="preserve">. Ens., 2004; </w:t>
      </w:r>
      <w:r>
        <w:rPr>
          <w:rFonts w:asciiTheme="majorBidi" w:hAnsiTheme="majorBidi" w:cstheme="majorBidi"/>
          <w:i/>
          <w:iCs/>
          <w:sz w:val="24"/>
          <w:szCs w:val="24"/>
        </w:rPr>
        <w:t xml:space="preserve">İslam Ceza Hukuku Prensipleri ve </w:t>
      </w:r>
      <w:proofErr w:type="spellStart"/>
      <w:r>
        <w:rPr>
          <w:rFonts w:asciiTheme="majorBidi" w:hAnsiTheme="majorBidi" w:cstheme="majorBidi"/>
          <w:i/>
          <w:iCs/>
          <w:sz w:val="24"/>
          <w:szCs w:val="24"/>
        </w:rPr>
        <w:t>Ta’zir</w:t>
      </w:r>
      <w:proofErr w:type="spellEnd"/>
      <w:r>
        <w:rPr>
          <w:rFonts w:asciiTheme="majorBidi" w:hAnsiTheme="majorBidi" w:cstheme="majorBidi"/>
          <w:i/>
          <w:iCs/>
          <w:sz w:val="24"/>
          <w:szCs w:val="24"/>
        </w:rPr>
        <w:t xml:space="preserve"> Cezaları</w:t>
      </w:r>
      <w:r>
        <w:rPr>
          <w:rFonts w:asciiTheme="majorBidi" w:hAnsiTheme="majorBidi" w:cstheme="majorBidi"/>
          <w:sz w:val="24"/>
          <w:szCs w:val="24"/>
        </w:rPr>
        <w:t xml:space="preserve"> (Basılmamış Yüksek Lisans Tezi), Selçuk </w:t>
      </w:r>
      <w:proofErr w:type="spellStart"/>
      <w:r>
        <w:rPr>
          <w:rFonts w:asciiTheme="majorBidi" w:hAnsiTheme="majorBidi" w:cstheme="majorBidi"/>
          <w:sz w:val="24"/>
          <w:szCs w:val="24"/>
        </w:rPr>
        <w:t>Ünv</w:t>
      </w:r>
      <w:proofErr w:type="spellEnd"/>
      <w:r>
        <w:rPr>
          <w:rFonts w:asciiTheme="majorBidi" w:hAnsiTheme="majorBidi" w:cstheme="majorBidi"/>
          <w:sz w:val="24"/>
          <w:szCs w:val="24"/>
        </w:rPr>
        <w:t xml:space="preserve">. Sosyal </w:t>
      </w:r>
      <w:proofErr w:type="spellStart"/>
      <w:r>
        <w:rPr>
          <w:rFonts w:asciiTheme="majorBidi" w:hAnsiTheme="majorBidi" w:cstheme="majorBidi"/>
          <w:sz w:val="24"/>
          <w:szCs w:val="24"/>
        </w:rPr>
        <w:t>Bilm</w:t>
      </w:r>
      <w:proofErr w:type="spellEnd"/>
      <w:r>
        <w:rPr>
          <w:rFonts w:asciiTheme="majorBidi" w:hAnsiTheme="majorBidi" w:cstheme="majorBidi"/>
          <w:sz w:val="24"/>
          <w:szCs w:val="24"/>
        </w:rPr>
        <w:t>. Ens. 1993.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8910535"/>
      <w:docPartObj>
        <w:docPartGallery w:val="Page Numbers (Top of Page)"/>
        <w:docPartUnique/>
      </w:docPartObj>
    </w:sdtPr>
    <w:sdtEndPr/>
    <w:sdtContent>
      <w:p w14:paraId="1CB54FE0" w14:textId="33ECA7E3" w:rsidR="007B30EB" w:rsidRDefault="007B30EB">
        <w:pPr>
          <w:pStyle w:val="stBilgi"/>
          <w:jc w:val="right"/>
        </w:pPr>
        <w:r>
          <w:fldChar w:fldCharType="begin"/>
        </w:r>
        <w:r>
          <w:instrText>PAGE   \* MERGEFORMAT</w:instrText>
        </w:r>
        <w:r>
          <w:fldChar w:fldCharType="separate"/>
        </w:r>
        <w:r>
          <w:t>2</w:t>
        </w:r>
        <w:r>
          <w:fldChar w:fldCharType="end"/>
        </w:r>
      </w:p>
    </w:sdtContent>
  </w:sdt>
  <w:p w14:paraId="4A127283" w14:textId="77777777" w:rsidR="007B30EB" w:rsidRDefault="007B30E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052"/>
    <w:rsid w:val="000827DD"/>
    <w:rsid w:val="001A3714"/>
    <w:rsid w:val="001A4898"/>
    <w:rsid w:val="001B12D6"/>
    <w:rsid w:val="004E1B11"/>
    <w:rsid w:val="007B30EB"/>
    <w:rsid w:val="00A33043"/>
    <w:rsid w:val="00A364C7"/>
    <w:rsid w:val="00AA2052"/>
    <w:rsid w:val="00B43E9A"/>
    <w:rsid w:val="00B5510E"/>
    <w:rsid w:val="00CE1531"/>
    <w:rsid w:val="00D22D1A"/>
    <w:rsid w:val="00DD4AC3"/>
    <w:rsid w:val="00E01B9B"/>
    <w:rsid w:val="00E8316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A4C06"/>
  <w15:chartTrackingRefBased/>
  <w15:docId w15:val="{9CDF7D6E-DC3E-440E-97C4-BE72B3264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30EB"/>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7B30EB"/>
    <w:rPr>
      <w:color w:val="0000FF"/>
      <w:u w:val="single"/>
    </w:rPr>
  </w:style>
  <w:style w:type="paragraph" w:styleId="DipnotMetni">
    <w:name w:val="footnote text"/>
    <w:basedOn w:val="Normal"/>
    <w:link w:val="DipnotMetniChar"/>
    <w:uiPriority w:val="99"/>
    <w:semiHidden/>
    <w:unhideWhenUsed/>
    <w:rsid w:val="007B30E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B30EB"/>
    <w:rPr>
      <w:sz w:val="20"/>
      <w:szCs w:val="20"/>
    </w:rPr>
  </w:style>
  <w:style w:type="character" w:styleId="DipnotBavurusu">
    <w:name w:val="footnote reference"/>
    <w:basedOn w:val="VarsaylanParagrafYazTipi"/>
    <w:uiPriority w:val="99"/>
    <w:semiHidden/>
    <w:unhideWhenUsed/>
    <w:rsid w:val="007B30EB"/>
    <w:rPr>
      <w:vertAlign w:val="superscript"/>
    </w:rPr>
  </w:style>
  <w:style w:type="character" w:customStyle="1" w:styleId="m8208037095455928803s2">
    <w:name w:val="m_8208037095455928803s2"/>
    <w:basedOn w:val="VarsaylanParagrafYazTipi"/>
    <w:rsid w:val="007B30EB"/>
  </w:style>
  <w:style w:type="paragraph" w:styleId="stBilgi">
    <w:name w:val="header"/>
    <w:basedOn w:val="Normal"/>
    <w:link w:val="stBilgiChar"/>
    <w:uiPriority w:val="99"/>
    <w:unhideWhenUsed/>
    <w:rsid w:val="007B30E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B30EB"/>
  </w:style>
  <w:style w:type="paragraph" w:styleId="AltBilgi">
    <w:name w:val="footer"/>
    <w:basedOn w:val="Normal"/>
    <w:link w:val="AltBilgiChar"/>
    <w:uiPriority w:val="99"/>
    <w:unhideWhenUsed/>
    <w:rsid w:val="007B30E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B3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410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hmetgelisgen.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1118</Words>
  <Characters>6379</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gelişgen</dc:creator>
  <cp:keywords/>
  <dc:description/>
  <cp:lastModifiedBy>ahmet gelişgen</cp:lastModifiedBy>
  <cp:revision>9</cp:revision>
  <dcterms:created xsi:type="dcterms:W3CDTF">2018-08-29T23:29:00Z</dcterms:created>
  <dcterms:modified xsi:type="dcterms:W3CDTF">2018-08-30T10:49:00Z</dcterms:modified>
</cp:coreProperties>
</file>